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76"/>
        <w:jc w:val="center"/>
        <w:rPr>
          <w:rFonts w:cs="Arial" w:ascii="Arial" w:hAnsi="Arial"/>
          <w:b/>
          <w:bCs/>
          <w:color w:val="000000"/>
          <w:sz w:val="22"/>
          <w:szCs w:val="22"/>
        </w:rPr>
      </w:pPr>
      <w:r>
        <w:rPr>
          <w:rFonts w:cs="Arial" w:ascii="Arial" w:hAnsi="Arial"/>
          <w:b/>
          <w:sz w:val="22"/>
          <w:szCs w:val="22"/>
        </w:rPr>
        <w:t xml:space="preserve">ORDENANZA NO TRIBUTARIA  REGULADORA  DE LAS CONTRAPRESTACIONES  ECONOMICAS A PERCIBIR  POR EMACSA POR LOS SERVICIOS DE </w:t>
      </w:r>
      <w:r>
        <w:rPr>
          <w:rFonts w:cs="Arial" w:ascii="Arial" w:hAnsi="Arial"/>
          <w:b/>
          <w:bCs/>
          <w:color w:val="000000"/>
          <w:sz w:val="22"/>
          <w:szCs w:val="22"/>
        </w:rPr>
        <w:t xml:space="preserve">DEPURACIÓN DE VERTIDOS DE  AGUAS RESIDUALES Y POR </w:t>
      </w:r>
      <w:r>
        <w:rPr>
          <w:rFonts w:cs="Arial" w:ascii="Arial" w:hAnsi="Arial"/>
          <w:b/>
          <w:bCs/>
          <w:sz w:val="22"/>
          <w:szCs w:val="22"/>
        </w:rPr>
        <w:t>AUTORIZACIONES</w:t>
      </w:r>
      <w:r>
        <w:rPr>
          <w:rFonts w:cs="Arial" w:ascii="Arial" w:hAnsi="Arial"/>
          <w:b/>
          <w:bCs/>
          <w:color w:val="000000"/>
          <w:sz w:val="22"/>
          <w:szCs w:val="22"/>
        </w:rPr>
        <w:t xml:space="preserve"> EN LA RED DE ALCANTARILLADO</w:t>
      </w:r>
    </w:p>
    <w:p>
      <w:pPr>
        <w:pStyle w:val="Normal"/>
        <w:spacing w:lineRule="auto" w:line="276"/>
        <w:jc w:val="center"/>
        <w:rPr>
          <w:rFonts w:cs="Arial" w:ascii="Arial" w:hAnsi="Arial"/>
          <w:b/>
          <w:sz w:val="22"/>
          <w:szCs w:val="22"/>
        </w:rPr>
      </w:pPr>
      <w:r>
        <w:rPr>
          <w:rFonts w:cs="Arial" w:ascii="Arial" w:hAnsi="Arial"/>
          <w:b/>
          <w:sz w:val="22"/>
          <w:szCs w:val="22"/>
        </w:rPr>
        <w:br/>
      </w:r>
    </w:p>
    <w:p>
      <w:pPr>
        <w:pStyle w:val="CM9"/>
        <w:spacing w:lineRule="auto" w:line="276" w:before="0" w:after="0"/>
        <w:jc w:val="both"/>
        <w:rPr>
          <w:rFonts w:cs="Arial"/>
          <w:b/>
          <w:bCs/>
          <w:sz w:val="20"/>
          <w:szCs w:val="18"/>
        </w:rPr>
      </w:pPr>
      <w:r>
        <w:rPr>
          <w:rFonts w:cs="Arial"/>
          <w:b/>
          <w:bCs/>
          <w:sz w:val="20"/>
          <w:szCs w:val="18"/>
        </w:rPr>
        <w:t xml:space="preserve">Artículo 1º.- Fundamento y Naturaleza. </w:t>
      </w:r>
    </w:p>
    <w:p>
      <w:pPr>
        <w:pStyle w:val="CM9"/>
        <w:spacing w:lineRule="auto" w:line="276" w:before="0" w:after="0"/>
        <w:jc w:val="both"/>
        <w:rPr>
          <w:rFonts w:cs="Arial"/>
          <w:sz w:val="20"/>
          <w:szCs w:val="18"/>
        </w:rPr>
      </w:pPr>
      <w:r>
        <w:rPr>
          <w:rFonts w:cs="Arial"/>
          <w:sz w:val="20"/>
          <w:szCs w:val="18"/>
        </w:rPr>
      </w:r>
    </w:p>
    <w:p>
      <w:pPr>
        <w:pStyle w:val="CM9"/>
        <w:spacing w:lineRule="auto" w:line="276" w:before="0" w:after="0"/>
        <w:jc w:val="both"/>
        <w:rPr>
          <w:sz w:val="20"/>
        </w:rPr>
      </w:pPr>
      <w:r>
        <w:rPr>
          <w:rFonts w:cs="Arial"/>
          <w:sz w:val="20"/>
          <w:szCs w:val="18"/>
        </w:rPr>
        <w:t xml:space="preserve">1.- </w:t>
      </w:r>
      <w:r>
        <w:rPr>
          <w:sz w:val="20"/>
          <w:szCs w:val="20"/>
        </w:rPr>
        <w:t>. En uso de las facultades concedidas por los artículos 31.3 de la Constitución, y 4.1.,a) y 84.1,a) y 105 de la Ley 7/1985, de 2 de abril, Reguladora de las Bases del Régimen Local (LBRL), y de conformidad con lo dispuesto en el artículo 20.6 del Real Decreto Legislativo 2/2004, de 5 de marzo, por el que se aprueba el texto refundido de la Ley Reguladora de las Haciendas Locales y en la Disposición adicional primera de la Ley 58/2003, de 17 de diciembre, General Tributaria, este Excmo. Ayuntamiento establece la prestación patrimonial de carácter público no tributario por la prestación de los servicios de depuración de vertidos de aguas residuales y por la autorizaciones en la red de alcantarillado, que se regirán por la misma y por las demás normativas aplicables directa o supletoriamente, regulándose las relaciones entre la Empresa Municipal de Aguas de Córdoba, S.A. (EMACSA) y el usuario por la Ordenanza Municipal de alcantarillado y vertidos y la Norma Técnica de alcantarillado de agua (NT NE 002)</w:t>
      </w:r>
      <w:r>
        <w:rPr>
          <w:sz w:val="20"/>
        </w:rPr>
        <w:t>.</w:t>
      </w:r>
    </w:p>
    <w:p>
      <w:pPr>
        <w:pStyle w:val="CM10"/>
        <w:spacing w:lineRule="auto" w:line="276" w:before="0" w:after="0"/>
        <w:jc w:val="both"/>
        <w:rPr>
          <w:sz w:val="20"/>
        </w:rPr>
      </w:pPr>
      <w:r>
        <w:rPr>
          <w:sz w:val="20"/>
        </w:rPr>
      </w:r>
    </w:p>
    <w:p>
      <w:pPr>
        <w:pStyle w:val="CM9"/>
        <w:spacing w:lineRule="auto" w:line="276" w:before="0" w:after="0"/>
        <w:jc w:val="both"/>
        <w:rPr>
          <w:sz w:val="20"/>
        </w:rPr>
      </w:pPr>
      <w:r>
        <w:rPr>
          <w:sz w:val="20"/>
        </w:rPr>
        <w:t xml:space="preserve">2.- </w:t>
      </w:r>
      <w:r>
        <w:rPr>
          <w:rFonts w:cs="Arial"/>
          <w:sz w:val="20"/>
          <w:szCs w:val="18"/>
        </w:rPr>
        <w:t xml:space="preserve">Para satisfacción de las necesidades colectivas de salubridad y preservación del entorno ecológico donde son vertidas las aguas residuales producidas en la Ciudad de Córdoba y sus barriadas, se establece un servicio público para la depuración de las mismas, que será financiado mediante las tarifas reguladas en la presente Norma. </w:t>
      </w:r>
      <w:r>
        <w:rPr>
          <w:sz w:val="20"/>
        </w:rPr>
        <w:t xml:space="preserve">El servicio establecido será de recepción obligatoria para los sujetos afectados o favorecidos por las prestaciones derivadas del mismo, salvo en los supuestos de imposibilidad de conexión al mismo. </w:t>
      </w:r>
    </w:p>
    <w:p>
      <w:pPr>
        <w:pStyle w:val="CM10"/>
        <w:spacing w:lineRule="auto" w:line="276" w:before="0" w:after="0"/>
        <w:jc w:val="both"/>
        <w:rPr>
          <w:sz w:val="20"/>
        </w:rPr>
      </w:pPr>
      <w:r>
        <w:rPr>
          <w:sz w:val="20"/>
        </w:rPr>
      </w:r>
    </w:p>
    <w:p>
      <w:pPr>
        <w:pStyle w:val="Normal"/>
        <w:jc w:val="both"/>
        <w:rPr>
          <w:rFonts w:cs="Arial" w:ascii="Arial" w:hAnsi="Arial"/>
          <w:sz w:val="20"/>
          <w:szCs w:val="20"/>
          <w:lang w:eastAsia="zh-CN"/>
        </w:rPr>
      </w:pPr>
      <w:r>
        <w:rPr>
          <w:sz w:val="20"/>
        </w:rPr>
        <w:t xml:space="preserve">3.- </w:t>
      </w:r>
      <w:r>
        <w:rPr>
          <w:rFonts w:cs="Arial" w:ascii="Arial" w:hAnsi="Arial"/>
          <w:sz w:val="20"/>
          <w:szCs w:val="20"/>
          <w:lang w:eastAsia="zh-CN"/>
        </w:rPr>
        <w:t xml:space="preserve">Este servicio, de carácter coactivo, que constituye una actividad reservada (artículo 86.2 de la LBRL) de competencia del Municipio, considerada como servicio mínimo del mismo, esto es, de prestación obligatoria, a tenor de los artículos 25.2 y 26.1.a) de la LBRL, se gestiona en forma directa a través de EMACSA, sociedad de capital íntegramente municipal, según lo previsto en el artículo 85.2.A,d) de la LBRL. </w:t>
      </w:r>
    </w:p>
    <w:p>
      <w:pPr>
        <w:pStyle w:val="Default"/>
        <w:spacing w:lineRule="auto" w:line="276"/>
        <w:jc w:val="both"/>
        <w:rPr>
          <w:rFonts w:cs="Times New Roman"/>
          <w:color w:val="00000A"/>
          <w:sz w:val="20"/>
        </w:rPr>
      </w:pPr>
      <w:r>
        <w:rPr>
          <w:rFonts w:cs="Times New Roman"/>
          <w:color w:val="00000A"/>
          <w:sz w:val="20"/>
        </w:rPr>
        <w:t>.</w:t>
      </w:r>
    </w:p>
    <w:p>
      <w:pPr>
        <w:pStyle w:val="CM9"/>
        <w:spacing w:lineRule="auto" w:line="276" w:before="0" w:after="0"/>
        <w:jc w:val="both"/>
        <w:rPr>
          <w:rFonts w:cs="Arial"/>
          <w:b/>
          <w:bCs/>
          <w:sz w:val="20"/>
          <w:szCs w:val="18"/>
        </w:rPr>
      </w:pPr>
      <w:r>
        <w:rPr>
          <w:rFonts w:cs="Arial"/>
          <w:b/>
          <w:bCs/>
          <w:sz w:val="20"/>
          <w:szCs w:val="18"/>
        </w:rPr>
        <w:t xml:space="preserve">Artículo 2º.- Exigibilidad de la tarifa. </w:t>
      </w:r>
    </w:p>
    <w:p>
      <w:pPr>
        <w:pStyle w:val="CM9"/>
        <w:spacing w:lineRule="auto" w:line="276" w:before="0" w:after="0"/>
        <w:jc w:val="both"/>
        <w:rPr>
          <w:rFonts w:cs="Arial"/>
          <w:sz w:val="20"/>
          <w:szCs w:val="18"/>
        </w:rPr>
      </w:pPr>
      <w:r>
        <w:rPr>
          <w:rFonts w:cs="Arial"/>
          <w:sz w:val="20"/>
          <w:szCs w:val="18"/>
        </w:rPr>
      </w:r>
    </w:p>
    <w:p>
      <w:pPr>
        <w:pStyle w:val="CM9"/>
        <w:spacing w:lineRule="auto" w:line="276" w:before="0" w:after="0"/>
        <w:jc w:val="both"/>
        <w:rPr>
          <w:rFonts w:cs="Arial"/>
          <w:sz w:val="20"/>
          <w:szCs w:val="18"/>
        </w:rPr>
      </w:pPr>
      <w:r>
        <w:rPr>
          <w:rFonts w:cs="Arial"/>
          <w:sz w:val="20"/>
          <w:szCs w:val="18"/>
        </w:rPr>
        <w:t xml:space="preserve">Las tarifas descritas en el Anexo I serán exigibles cuando se den cualquiera de los siguientes supuestos: </w:t>
      </w:r>
    </w:p>
    <w:p>
      <w:pPr>
        <w:pStyle w:val="CM9"/>
        <w:spacing w:lineRule="auto" w:line="276" w:before="0" w:after="0"/>
        <w:jc w:val="both"/>
        <w:rPr>
          <w:rFonts w:cs="Arial"/>
          <w:sz w:val="20"/>
          <w:szCs w:val="18"/>
        </w:rPr>
      </w:pPr>
      <w:r>
        <w:rPr>
          <w:rFonts w:cs="Arial"/>
          <w:sz w:val="20"/>
          <w:szCs w:val="18"/>
        </w:rPr>
      </w:r>
    </w:p>
    <w:p>
      <w:pPr>
        <w:pStyle w:val="CM9"/>
        <w:spacing w:lineRule="auto" w:line="276" w:before="0" w:after="0"/>
        <w:jc w:val="both"/>
        <w:rPr>
          <w:rFonts w:cs="Arial"/>
          <w:sz w:val="20"/>
          <w:szCs w:val="18"/>
        </w:rPr>
      </w:pPr>
      <w:r>
        <w:rPr>
          <w:rFonts w:cs="Arial"/>
          <w:sz w:val="20"/>
          <w:szCs w:val="18"/>
        </w:rPr>
        <w:t>1.- La prestación del servicio de depuración de vertidos de aguas excretas, pluviales, negras y residuales.</w:t>
      </w:r>
    </w:p>
    <w:p>
      <w:pPr>
        <w:pStyle w:val="CM9"/>
        <w:spacing w:lineRule="auto" w:line="276" w:before="0" w:after="0"/>
        <w:jc w:val="both"/>
        <w:rPr>
          <w:rFonts w:cs="Arial"/>
          <w:sz w:val="20"/>
          <w:szCs w:val="18"/>
        </w:rPr>
      </w:pPr>
      <w:r>
        <w:rPr>
          <w:rFonts w:cs="Arial"/>
          <w:sz w:val="20"/>
          <w:szCs w:val="18"/>
        </w:rPr>
      </w:r>
    </w:p>
    <w:p>
      <w:pPr>
        <w:pStyle w:val="CM9"/>
        <w:spacing w:lineRule="auto" w:line="276" w:before="0" w:after="0"/>
        <w:jc w:val="both"/>
        <w:rPr>
          <w:sz w:val="20"/>
        </w:rPr>
      </w:pPr>
      <w:r>
        <w:rPr>
          <w:rFonts w:cs="Arial"/>
          <w:sz w:val="20"/>
          <w:szCs w:val="18"/>
        </w:rPr>
        <w:t xml:space="preserve">2.- La concesión por parte de EMACSA, de cualquier autorización a favor de personas físicas o </w:t>
      </w:r>
      <w:r>
        <w:rPr>
          <w:sz w:val="20"/>
        </w:rPr>
        <w:t>jurídicas y las entidades que soliciten su intervención en la red de alcantarillado.</w:t>
      </w:r>
    </w:p>
    <w:p>
      <w:pPr>
        <w:pStyle w:val="CM9"/>
        <w:spacing w:lineRule="auto" w:line="276" w:before="0" w:after="0"/>
        <w:jc w:val="both"/>
        <w:rPr>
          <w:b/>
          <w:sz w:val="20"/>
        </w:rPr>
      </w:pPr>
      <w:r>
        <w:rPr>
          <w:b/>
          <w:sz w:val="20"/>
        </w:rPr>
      </w:r>
    </w:p>
    <w:p>
      <w:pPr>
        <w:pStyle w:val="CM9"/>
        <w:spacing w:lineRule="auto" w:line="276" w:before="0" w:after="0"/>
        <w:jc w:val="both"/>
        <w:rPr>
          <w:b/>
          <w:sz w:val="20"/>
        </w:rPr>
      </w:pPr>
      <w:r>
        <w:rPr>
          <w:b/>
          <w:sz w:val="20"/>
        </w:rPr>
        <w:t>Artículo 3º.- Personas obligadas al pago.</w:t>
      </w:r>
    </w:p>
    <w:p>
      <w:pPr>
        <w:pStyle w:val="Normal"/>
        <w:spacing w:lineRule="auto" w:line="276"/>
        <w:jc w:val="both"/>
        <w:rPr>
          <w:rFonts w:cs="Arial" w:ascii="Arial" w:hAnsi="Arial"/>
          <w:sz w:val="20"/>
          <w:szCs w:val="18"/>
        </w:rPr>
      </w:pPr>
      <w:r>
        <w:rPr>
          <w:rFonts w:cs="Arial" w:ascii="Arial" w:hAnsi="Arial"/>
          <w:sz w:val="20"/>
          <w:szCs w:val="18"/>
        </w:rPr>
      </w:r>
    </w:p>
    <w:p>
      <w:pPr>
        <w:pStyle w:val="Normal"/>
        <w:spacing w:lineRule="auto" w:line="276"/>
        <w:jc w:val="both"/>
        <w:rPr>
          <w:rFonts w:cs="Arial" w:ascii="Arial" w:hAnsi="Arial"/>
          <w:sz w:val="20"/>
          <w:szCs w:val="18"/>
        </w:rPr>
      </w:pPr>
      <w:r>
        <w:rPr>
          <w:rFonts w:cs="Arial" w:ascii="Arial" w:hAnsi="Arial"/>
          <w:sz w:val="20"/>
          <w:szCs w:val="18"/>
        </w:rPr>
        <w:t xml:space="preserve">1.- </w:t>
      </w:r>
      <w:r>
        <w:rPr>
          <w:rFonts w:cs="Arial" w:ascii="Arial" w:hAnsi="Arial"/>
          <w:sz w:val="20"/>
        </w:rPr>
        <w:t xml:space="preserve">Están obligadas al pago las personas físicas o jurídicas, herencias yacentes, comunidades de bienes y demás entidades que, carentes de personalidad jurídica, constituyan una unidad económica o un patrimonio separado, sean los ocupantes o usuarios de las fincas beneficiarias, </w:t>
      </w:r>
      <w:r>
        <w:rPr>
          <w:rFonts w:cs="Arial" w:ascii="Arial" w:hAnsi="Arial"/>
          <w:sz w:val="20"/>
          <w:szCs w:val="18"/>
        </w:rPr>
        <w:t>que resulten favorecidas por el servicio, sea a título de propiedad, usufructo, arrendamiento, incluso en precario, o cualquier otro, o sean los solicitantes de la autorizaciones en la red de alcantarillado.</w:t>
        <w:tab/>
        <w:br/>
        <w:t xml:space="preserve"> </w:t>
      </w:r>
    </w:p>
    <w:p>
      <w:pPr>
        <w:pStyle w:val="CM10"/>
        <w:spacing w:lineRule="auto" w:line="276" w:before="0" w:after="0"/>
        <w:jc w:val="both"/>
        <w:rPr>
          <w:sz w:val="20"/>
          <w:szCs w:val="20"/>
        </w:rPr>
      </w:pPr>
      <w:r>
        <w:rPr>
          <w:rFonts w:cs="Arial"/>
          <w:sz w:val="20"/>
          <w:szCs w:val="18"/>
        </w:rPr>
        <w:t xml:space="preserve">2.- </w:t>
      </w:r>
      <w:r>
        <w:rPr>
          <w:rFonts w:cs="Arial"/>
          <w:sz w:val="20"/>
        </w:rPr>
        <w:t>Los propietarios de viviendas y locales podrán repercutir, en su caso, las tarifas satisfechas por éstos sobre los ocupantes o usuarios de las mismas, que hayan sido beneficiarios del servicio</w:t>
      </w:r>
      <w:r>
        <w:rPr>
          <w:sz w:val="20"/>
          <w:szCs w:val="20"/>
        </w:rPr>
        <w:t>, cualquiera que sea su título jurídico, ya se trate de título individual o colectivo. En este supuesto, EMACSA es ajena a las relaciones entre los intervinientes afectados, limitándose a prestar el servicio y percibir la contraprestación establecida por el mismo en la forma señalada en el párrafo anterior, así como a adoptar las medidas que sobre el mismo se establecen en esta norma.</w:t>
      </w:r>
    </w:p>
    <w:p>
      <w:pPr>
        <w:pStyle w:val="Default"/>
        <w:rPr/>
      </w:pPr>
      <w:r>
        <w:rPr/>
      </w:r>
    </w:p>
    <w:p>
      <w:pPr>
        <w:pStyle w:val="CM9"/>
        <w:spacing w:lineRule="auto" w:line="276" w:before="0" w:after="0"/>
        <w:jc w:val="both"/>
        <w:rPr>
          <w:rFonts w:cs="Arial"/>
          <w:b/>
          <w:bCs/>
          <w:sz w:val="20"/>
          <w:szCs w:val="18"/>
        </w:rPr>
      </w:pPr>
      <w:r>
        <w:rPr>
          <w:rFonts w:cs="Arial"/>
          <w:b/>
          <w:bCs/>
          <w:sz w:val="20"/>
          <w:szCs w:val="18"/>
        </w:rPr>
        <w:t xml:space="preserve">Artículo 4º.- Responsabilidades. </w:t>
      </w:r>
    </w:p>
    <w:p>
      <w:pPr>
        <w:pStyle w:val="Normal"/>
        <w:spacing w:lineRule="auto" w:line="276"/>
        <w:jc w:val="both"/>
        <w:rPr>
          <w:rFonts w:cs="Arial" w:ascii="Arial" w:hAnsi="Arial"/>
          <w:sz w:val="20"/>
          <w:szCs w:val="18"/>
        </w:rPr>
      </w:pPr>
      <w:r>
        <w:rPr>
          <w:rFonts w:cs="Arial" w:ascii="Arial" w:hAnsi="Arial"/>
          <w:sz w:val="20"/>
          <w:szCs w:val="18"/>
        </w:rPr>
      </w:r>
    </w:p>
    <w:p>
      <w:pPr>
        <w:pStyle w:val="Normal"/>
        <w:spacing w:lineRule="auto" w:line="276"/>
        <w:jc w:val="both"/>
        <w:rPr>
          <w:rFonts w:cs="Arial" w:ascii="Arial" w:hAnsi="Arial"/>
          <w:sz w:val="20"/>
          <w:szCs w:val="18"/>
        </w:rPr>
      </w:pPr>
      <w:r>
        <w:rPr>
          <w:rFonts w:cs="Arial" w:ascii="Arial" w:hAnsi="Arial"/>
          <w:sz w:val="20"/>
          <w:szCs w:val="18"/>
        </w:rPr>
        <w:t xml:space="preserve">La obligación de pago de las tarifas nace el día en que se inicia la prestación del servicio. </w:t>
      </w:r>
    </w:p>
    <w:p>
      <w:pPr>
        <w:pStyle w:val="CM9"/>
        <w:spacing w:lineRule="auto" w:line="276" w:before="0" w:after="0"/>
        <w:jc w:val="both"/>
        <w:rPr>
          <w:rFonts w:cs="Arial"/>
          <w:sz w:val="20"/>
          <w:szCs w:val="18"/>
        </w:rPr>
      </w:pPr>
      <w:r>
        <w:rPr>
          <w:rFonts w:cs="Arial"/>
          <w:sz w:val="20"/>
          <w:szCs w:val="18"/>
        </w:rPr>
      </w:r>
    </w:p>
    <w:p>
      <w:pPr>
        <w:pStyle w:val="CM9"/>
        <w:spacing w:lineRule="auto" w:line="276" w:before="0" w:after="0"/>
        <w:jc w:val="both"/>
        <w:rPr>
          <w:rFonts w:cs="Arial"/>
          <w:sz w:val="20"/>
          <w:szCs w:val="18"/>
        </w:rPr>
      </w:pPr>
      <w:r>
        <w:rPr>
          <w:rFonts w:cs="Arial"/>
          <w:sz w:val="20"/>
          <w:szCs w:val="18"/>
        </w:rPr>
        <w:t xml:space="preserve">Como obligación de carácter general, se establece que la existencia de un contrato de suministro de agua con EMACSA obliga automáticamente a su titular al cumplimiento de cuantas prescripciones se establecen en la presente norma. </w:t>
      </w:r>
    </w:p>
    <w:p>
      <w:pPr>
        <w:pStyle w:val="CM9"/>
        <w:spacing w:lineRule="auto" w:line="276" w:before="0" w:after="0"/>
        <w:jc w:val="both"/>
        <w:rPr>
          <w:rFonts w:cs="Arial"/>
          <w:sz w:val="20"/>
          <w:szCs w:val="18"/>
        </w:rPr>
      </w:pPr>
      <w:r>
        <w:rPr>
          <w:rFonts w:cs="Arial"/>
          <w:sz w:val="20"/>
          <w:szCs w:val="18"/>
        </w:rPr>
      </w:r>
    </w:p>
    <w:p>
      <w:pPr>
        <w:pStyle w:val="CM9"/>
        <w:spacing w:lineRule="auto" w:line="276" w:before="0" w:after="0"/>
        <w:jc w:val="both"/>
        <w:rPr>
          <w:rFonts w:cs="Arial"/>
          <w:sz w:val="20"/>
          <w:szCs w:val="18"/>
        </w:rPr>
      </w:pPr>
      <w:r>
        <w:rPr>
          <w:rFonts w:cs="Arial"/>
          <w:sz w:val="20"/>
          <w:szCs w:val="18"/>
        </w:rPr>
        <w:t xml:space="preserve">Los servicios de evacuación de excretas, aguas pluviales, negras y residuales, y de su depuración tienen carácter obligatorio para todas las fincas del municipio que tengan fachada a calles, plazas o vías públicas en que exista alcantarillado, aunque los vertidos lleguen al mismo a través de canalizaciones privadas, siempre que la distancia entre la red y la finca no exceda de 100 metros, facturándose los vertidos a la tarifa que corresponda, aún cuando los interesados no procedan a efectuar la conexión a la red. </w:t>
      </w:r>
    </w:p>
    <w:p>
      <w:pPr>
        <w:pStyle w:val="CM9"/>
        <w:spacing w:lineRule="auto" w:line="276" w:before="0" w:after="0"/>
        <w:jc w:val="both"/>
        <w:rPr>
          <w:rFonts w:cs="Arial"/>
          <w:sz w:val="20"/>
          <w:szCs w:val="18"/>
        </w:rPr>
      </w:pPr>
      <w:r>
        <w:rPr>
          <w:rFonts w:cs="Arial"/>
          <w:sz w:val="20"/>
          <w:szCs w:val="18"/>
        </w:rPr>
      </w:r>
    </w:p>
    <w:p>
      <w:pPr>
        <w:pStyle w:val="CM9"/>
        <w:spacing w:lineRule="auto" w:line="276" w:before="0" w:after="0"/>
        <w:jc w:val="both"/>
        <w:rPr>
          <w:rFonts w:cs="Arial"/>
          <w:sz w:val="20"/>
          <w:szCs w:val="18"/>
        </w:rPr>
      </w:pPr>
      <w:r>
        <w:rPr>
          <w:rFonts w:cs="Arial"/>
          <w:sz w:val="20"/>
          <w:szCs w:val="18"/>
        </w:rPr>
        <w:t xml:space="preserve">Esta distancia se medirá a partir de la finca intersección de la linde del inmueble más próximo a la red con la línea de fachada y siguiendo las alineaciones de los viales afectados por la construcción de la red de alcantarillado. </w:t>
      </w:r>
    </w:p>
    <w:p>
      <w:pPr>
        <w:pStyle w:val="CM9"/>
        <w:spacing w:lineRule="auto" w:line="276" w:before="0" w:after="0"/>
        <w:jc w:val="both"/>
        <w:rPr>
          <w:rFonts w:cs="Arial"/>
          <w:sz w:val="20"/>
          <w:szCs w:val="18"/>
        </w:rPr>
      </w:pPr>
      <w:r>
        <w:rPr>
          <w:rFonts w:cs="Arial"/>
          <w:sz w:val="20"/>
          <w:szCs w:val="18"/>
        </w:rPr>
      </w:r>
    </w:p>
    <w:p>
      <w:pPr>
        <w:pStyle w:val="CM9"/>
        <w:spacing w:lineRule="auto" w:line="276" w:before="0" w:after="0"/>
        <w:jc w:val="both"/>
        <w:rPr>
          <w:rFonts w:cs="Arial"/>
          <w:sz w:val="20"/>
          <w:szCs w:val="18"/>
        </w:rPr>
      </w:pPr>
      <w:r>
        <w:rPr>
          <w:rFonts w:cs="Arial"/>
          <w:sz w:val="20"/>
          <w:szCs w:val="18"/>
        </w:rPr>
        <w:t>La desconexión de la red de alcantarillado o la imposibilidad de conectar por tratarse de vertidos no permitidos no eximirá al obligado al pago de la obligación de satisfacer las cuantías que correspondan, por aplicación de la tarifa de depuración regulada en esta norma, de acuerdo con lo establecido en el presente artículo.</w:t>
      </w:r>
    </w:p>
    <w:p>
      <w:pPr>
        <w:pStyle w:val="CM9"/>
        <w:spacing w:lineRule="auto" w:line="276" w:before="0" w:after="0"/>
        <w:jc w:val="both"/>
        <w:rPr>
          <w:rFonts w:cs="Arial"/>
          <w:color w:val="FF0000"/>
          <w:sz w:val="20"/>
          <w:szCs w:val="18"/>
        </w:rPr>
      </w:pPr>
      <w:r>
        <w:rPr>
          <w:rFonts w:cs="Arial"/>
          <w:color w:val="FF0000"/>
          <w:sz w:val="20"/>
          <w:szCs w:val="18"/>
        </w:rPr>
      </w:r>
    </w:p>
    <w:p>
      <w:pPr>
        <w:pStyle w:val="CM9"/>
        <w:spacing w:lineRule="auto" w:line="276" w:before="0" w:after="0"/>
        <w:jc w:val="both"/>
        <w:rPr>
          <w:rFonts w:cs="Arial"/>
          <w:sz w:val="20"/>
          <w:szCs w:val="18"/>
        </w:rPr>
      </w:pPr>
      <w:r>
        <w:rPr>
          <w:rFonts w:cs="Arial"/>
          <w:sz w:val="20"/>
          <w:szCs w:val="18"/>
        </w:rPr>
        <w:t xml:space="preserve">La propiedad de la acometida de vertido, desde la instalación interior del edificio hasta la red general de alcantarillado, es del usuario o abonado, que tendrá bajo su responsabilidad el mantenimiento y conservación de la misma, debiendo cumplir las condiciones técnicas establecidas en la normativa técnica aplicable. </w:t>
      </w:r>
    </w:p>
    <w:p>
      <w:pPr>
        <w:pStyle w:val="CM9"/>
        <w:spacing w:lineRule="auto" w:line="276" w:before="0" w:after="0"/>
        <w:jc w:val="both"/>
        <w:rPr>
          <w:rFonts w:cs="Arial"/>
          <w:b/>
          <w:bCs/>
          <w:sz w:val="20"/>
          <w:szCs w:val="18"/>
        </w:rPr>
      </w:pPr>
      <w:r>
        <w:rPr>
          <w:rFonts w:cs="Arial"/>
          <w:b/>
          <w:bCs/>
          <w:sz w:val="20"/>
          <w:szCs w:val="18"/>
        </w:rPr>
      </w:r>
    </w:p>
    <w:p>
      <w:pPr>
        <w:pStyle w:val="CM9"/>
        <w:spacing w:lineRule="auto" w:line="276" w:before="0" w:after="0"/>
        <w:jc w:val="both"/>
        <w:rPr>
          <w:rFonts w:cs="Arial"/>
          <w:b/>
          <w:bCs/>
          <w:sz w:val="20"/>
          <w:szCs w:val="18"/>
        </w:rPr>
      </w:pPr>
      <w:r>
        <w:rPr>
          <w:rFonts w:cs="Arial"/>
          <w:b/>
          <w:bCs/>
          <w:sz w:val="20"/>
          <w:szCs w:val="18"/>
        </w:rPr>
        <w:t>Artículo 5º.- Estructura de la tarifa</w:t>
      </w:r>
    </w:p>
    <w:p>
      <w:pPr>
        <w:pStyle w:val="CM2"/>
        <w:spacing w:lineRule="auto" w:line="276"/>
        <w:jc w:val="both"/>
        <w:rPr>
          <w:rFonts w:cs="Arial"/>
          <w:sz w:val="20"/>
          <w:szCs w:val="18"/>
        </w:rPr>
      </w:pPr>
      <w:r>
        <w:rPr>
          <w:rFonts w:cs="Arial"/>
          <w:sz w:val="20"/>
          <w:szCs w:val="18"/>
        </w:rPr>
      </w:r>
    </w:p>
    <w:p>
      <w:pPr>
        <w:pStyle w:val="CM2"/>
        <w:spacing w:lineRule="auto" w:line="276"/>
        <w:jc w:val="both"/>
        <w:rPr>
          <w:rFonts w:cs="Arial"/>
          <w:sz w:val="20"/>
          <w:szCs w:val="18"/>
        </w:rPr>
      </w:pPr>
      <w:r>
        <w:rPr>
          <w:rFonts w:cs="Arial"/>
          <w:sz w:val="20"/>
          <w:szCs w:val="18"/>
        </w:rPr>
        <w:t>1.- El importe a facturar por el servicio prestado, se determinará en función de la cantidad de agua, medida en metros cúbicos, utilizada en la finca (parte variable), más una parte fija bimestral, con independencia del caudal vertido, conforme a  una tarifa de estructura binómica que es detallada en el Anexo 1.</w:t>
      </w:r>
    </w:p>
    <w:p>
      <w:pPr>
        <w:pStyle w:val="CM2"/>
        <w:spacing w:lineRule="auto" w:line="276"/>
        <w:jc w:val="both"/>
        <w:rPr>
          <w:rFonts w:cs="Arial"/>
          <w:sz w:val="20"/>
          <w:szCs w:val="18"/>
        </w:rPr>
      </w:pPr>
      <w:r>
        <w:rPr>
          <w:rFonts w:cs="Arial"/>
          <w:sz w:val="20"/>
          <w:szCs w:val="18"/>
        </w:rPr>
      </w:r>
    </w:p>
    <w:p>
      <w:pPr>
        <w:pStyle w:val="CM2"/>
        <w:spacing w:lineRule="auto" w:line="276"/>
        <w:jc w:val="both"/>
        <w:rPr>
          <w:rFonts w:cs="Arial"/>
          <w:sz w:val="20"/>
          <w:szCs w:val="18"/>
        </w:rPr>
      </w:pPr>
      <w:r>
        <w:rPr>
          <w:rFonts w:cs="Arial"/>
          <w:sz w:val="20"/>
          <w:szCs w:val="18"/>
        </w:rPr>
        <w:t>En el caso de autorizaciones de vertidos en la red de alcantarillado, EMACSA obtendrá una compensación económica para la recuperación de los costes técnicos y administrativos generados por la autorización de vertido y por la autorización de trabajos en la red de alcantarillado. En el caso de autorizaciones de vertido, para consumos domésticos, el importe a facturar se determinará en función de las viviendas conectadas, y para consumos no domésticos en función del calibre del contador. En caso de autorización de trabajos en la red de alcantarillado, EMACSA facturará una componente fija y una variable, ésta en función del presupuesto de los trabajos a realizar.</w:t>
      </w:r>
    </w:p>
    <w:p>
      <w:pPr>
        <w:pStyle w:val="Default"/>
        <w:spacing w:lineRule="auto" w:line="276"/>
        <w:rPr>
          <w:sz w:val="20"/>
        </w:rPr>
      </w:pPr>
      <w:r>
        <w:rPr>
          <w:sz w:val="20"/>
        </w:rPr>
      </w:r>
    </w:p>
    <w:p>
      <w:pPr>
        <w:pStyle w:val="CM9"/>
        <w:spacing w:lineRule="auto" w:line="276" w:before="0" w:after="0"/>
        <w:jc w:val="both"/>
        <w:rPr>
          <w:rFonts w:cs="Arial"/>
          <w:sz w:val="20"/>
          <w:szCs w:val="18"/>
        </w:rPr>
      </w:pPr>
      <w:r>
        <w:rPr>
          <w:rFonts w:cs="Arial"/>
          <w:sz w:val="20"/>
          <w:szCs w:val="18"/>
        </w:rPr>
        <w:t xml:space="preserve">2.- Los importes a facturar se determinarán aplicando las siguientes tarifas: </w:t>
      </w:r>
    </w:p>
    <w:p>
      <w:pPr>
        <w:pStyle w:val="CM9"/>
        <w:spacing w:lineRule="auto" w:line="276" w:before="0" w:after="0"/>
        <w:jc w:val="both"/>
        <w:rPr>
          <w:rFonts w:cs="Arial"/>
          <w:sz w:val="20"/>
          <w:szCs w:val="18"/>
        </w:rPr>
      </w:pPr>
      <w:r>
        <w:rPr>
          <w:rFonts w:cs="Arial"/>
          <w:sz w:val="20"/>
          <w:szCs w:val="18"/>
        </w:rPr>
      </w:r>
    </w:p>
    <w:p>
      <w:pPr>
        <w:pStyle w:val="CM9"/>
        <w:spacing w:lineRule="auto" w:line="276" w:before="0" w:after="0"/>
        <w:jc w:val="both"/>
        <w:rPr>
          <w:rFonts w:cs="Arial"/>
          <w:sz w:val="20"/>
          <w:szCs w:val="18"/>
        </w:rPr>
      </w:pPr>
      <w:r>
        <w:rPr>
          <w:rFonts w:cs="Arial"/>
          <w:sz w:val="20"/>
          <w:szCs w:val="18"/>
        </w:rPr>
        <w:t xml:space="preserve">2.1.- Para las viviendas y los edificios, fincas y locales con actividad o sin ella, con suministro de agua procedente de EMACSA, la base de percepción la constituirá el volumen de agua facturado (parte variable), más un importe en euros de parte fija bimestral, a cada abonado de suministro de agua, que en el caso de abonados no domésticos se determinará en base al calibre de contador instalado para el abastecimiento de agua a la finca, y en el caso de usuarios domésticos en base al número de viviendas suministradas, y todo ello de acuerdo al Anexo I de la presente norma donde se relacionan las tarifas. </w:t>
      </w:r>
    </w:p>
    <w:p>
      <w:pPr>
        <w:pStyle w:val="CM9"/>
        <w:spacing w:lineRule="auto" w:line="276" w:before="0" w:after="0"/>
        <w:jc w:val="both"/>
        <w:rPr>
          <w:rFonts w:cs="Arial"/>
          <w:sz w:val="20"/>
          <w:szCs w:val="18"/>
        </w:rPr>
      </w:pPr>
      <w:r>
        <w:rPr>
          <w:rFonts w:cs="Arial"/>
          <w:sz w:val="20"/>
          <w:szCs w:val="18"/>
        </w:rPr>
      </w:r>
    </w:p>
    <w:p>
      <w:pPr>
        <w:pStyle w:val="CM9"/>
        <w:spacing w:lineRule="auto" w:line="276" w:before="0" w:after="0"/>
        <w:jc w:val="both"/>
        <w:rPr>
          <w:rFonts w:cs="Arial"/>
          <w:sz w:val="20"/>
          <w:szCs w:val="18"/>
        </w:rPr>
      </w:pPr>
      <w:r>
        <w:rPr>
          <w:rFonts w:cs="Arial"/>
          <w:sz w:val="20"/>
          <w:szCs w:val="18"/>
        </w:rPr>
        <w:t>2.2.- En las fincas con suministro de agua no procedente de EMACSA, tales como las utilizadas de pozos, ríos, manantiales y similares, la base de percepción la constituirá el volumen extraído, que se medirá mediante la instalación de contador, salvo que ello no fuera posible a juicio de los servicios técnicos de EMACSA, en cuyo caso se medirá por aforo, en función del caudal y tiempo de extracción.</w:t>
      </w:r>
    </w:p>
    <w:p>
      <w:pPr>
        <w:pStyle w:val="CM9"/>
        <w:spacing w:lineRule="auto" w:line="276" w:before="0" w:after="0"/>
        <w:jc w:val="both"/>
        <w:rPr>
          <w:rFonts w:cs="Arial"/>
          <w:sz w:val="20"/>
          <w:szCs w:val="18"/>
        </w:rPr>
      </w:pPr>
      <w:r>
        <w:rPr>
          <w:rFonts w:cs="Arial"/>
          <w:sz w:val="20"/>
          <w:szCs w:val="18"/>
        </w:rPr>
      </w:r>
    </w:p>
    <w:p>
      <w:pPr>
        <w:pStyle w:val="CM9"/>
        <w:spacing w:lineRule="auto" w:line="276" w:before="0" w:after="0"/>
        <w:jc w:val="both"/>
        <w:rPr>
          <w:rFonts w:cs="Arial"/>
          <w:sz w:val="20"/>
          <w:szCs w:val="18"/>
        </w:rPr>
      </w:pPr>
      <w:r>
        <w:rPr>
          <w:rFonts w:cs="Arial"/>
          <w:sz w:val="20"/>
          <w:szCs w:val="18"/>
        </w:rPr>
        <w:t>Además se percibirá un precio fijo bimestral en concepto de disponibilidad de la red de alcantarillado, que para el caso de abonados no domésticos será lineal e idéntica para todos, y en función del número de viviendas en el caso de abonados domésticos.</w:t>
      </w:r>
    </w:p>
    <w:p>
      <w:pPr>
        <w:pStyle w:val="CM9"/>
        <w:spacing w:lineRule="auto" w:line="276" w:before="0" w:after="0"/>
        <w:jc w:val="both"/>
        <w:rPr>
          <w:rFonts w:cs="Arial"/>
          <w:sz w:val="20"/>
          <w:szCs w:val="18"/>
        </w:rPr>
      </w:pPr>
      <w:r>
        <w:rPr>
          <w:rFonts w:cs="Arial"/>
          <w:sz w:val="20"/>
          <w:szCs w:val="18"/>
        </w:rPr>
      </w:r>
    </w:p>
    <w:p>
      <w:pPr>
        <w:pStyle w:val="CM9"/>
        <w:spacing w:lineRule="auto" w:line="276" w:before="0" w:after="0"/>
        <w:jc w:val="both"/>
        <w:rPr>
          <w:rFonts w:cs="Arial"/>
          <w:sz w:val="20"/>
          <w:szCs w:val="18"/>
        </w:rPr>
      </w:pPr>
      <w:r>
        <w:rPr>
          <w:rFonts w:cs="Arial"/>
          <w:sz w:val="20"/>
          <w:szCs w:val="18"/>
        </w:rPr>
        <w:t xml:space="preserve">No obstante lo dispuesto en el párrafo anterior, se establecen las siguientes reglas para los casos que a continuación se indican: </w:t>
        <w:tab/>
        <w:br/>
      </w:r>
    </w:p>
    <w:p>
      <w:pPr>
        <w:pStyle w:val="CM9"/>
        <w:spacing w:lineRule="auto" w:line="276" w:before="0" w:after="0"/>
        <w:ind w:left="268" w:right="0" w:hanging="0"/>
        <w:jc w:val="both"/>
        <w:rPr>
          <w:rFonts w:cs="Arial"/>
          <w:sz w:val="20"/>
          <w:szCs w:val="18"/>
        </w:rPr>
      </w:pPr>
      <w:r>
        <w:rPr>
          <w:rFonts w:cs="Arial"/>
          <w:sz w:val="20"/>
          <w:szCs w:val="18"/>
        </w:rPr>
        <w:t xml:space="preserve">a) Cuando el destino del agua extraída sea exclusivamente el de riego de zonas verdes, se exceptuará dicho caudal del pago de la tarifa de depuración. </w:t>
      </w:r>
    </w:p>
    <w:p>
      <w:pPr>
        <w:pStyle w:val="CM9"/>
        <w:spacing w:lineRule="auto" w:line="276" w:before="0" w:after="0"/>
        <w:ind w:left="268" w:right="0" w:hanging="0"/>
        <w:jc w:val="both"/>
        <w:rPr>
          <w:rFonts w:cs="Arial"/>
          <w:sz w:val="20"/>
          <w:szCs w:val="18"/>
        </w:rPr>
      </w:pPr>
      <w:r>
        <w:rPr>
          <w:rFonts w:cs="Arial"/>
          <w:sz w:val="20"/>
          <w:szCs w:val="18"/>
        </w:rPr>
        <w:br/>
        <w:t xml:space="preserve">b) Cuando el destino del agua extraída sea mixto para riego y otros usos, se aforará el volumen de agua que se destine al riego de zonas verdes, al que se aplicará la norma anterior, liquidándose la diferencia al precio de la tarifa vigente. </w:t>
      </w:r>
    </w:p>
    <w:p>
      <w:pPr>
        <w:pStyle w:val="CM9"/>
        <w:spacing w:lineRule="auto" w:line="276" w:before="0" w:after="0"/>
        <w:ind w:left="265" w:right="0" w:hanging="0"/>
        <w:jc w:val="both"/>
        <w:rPr>
          <w:rFonts w:cs="Arial"/>
          <w:sz w:val="20"/>
          <w:szCs w:val="18"/>
        </w:rPr>
      </w:pPr>
      <w:r>
        <w:rPr>
          <w:rFonts w:cs="Arial"/>
          <w:sz w:val="20"/>
          <w:szCs w:val="18"/>
        </w:rPr>
        <w:br/>
        <w:t xml:space="preserve">c) Cuando el agua extraída se utilice en procesos industriales para enfriamiento, refrigeración o similares, en los que se produzcan pérdidas de agua por evaporación, se aforará por EMACSA el volumen de agua destinada a dicha finalidad pudiéndose establecer, como consecuencia de dicho aforo, un coeficiente reductor del volumen extraído, revisable semestralmente. En cualquier caso, el coeficiente reductor no será superior al 90% del caudal extraído. </w:t>
      </w:r>
    </w:p>
    <w:p>
      <w:pPr>
        <w:pStyle w:val="CM9"/>
        <w:spacing w:lineRule="auto" w:line="276" w:before="0" w:after="0"/>
        <w:jc w:val="both"/>
        <w:rPr>
          <w:rFonts w:cs="Arial"/>
          <w:sz w:val="20"/>
          <w:szCs w:val="18"/>
        </w:rPr>
      </w:pPr>
      <w:r>
        <w:rPr>
          <w:rFonts w:cs="Arial"/>
          <w:sz w:val="20"/>
          <w:szCs w:val="18"/>
        </w:rPr>
      </w:r>
    </w:p>
    <w:p>
      <w:pPr>
        <w:pStyle w:val="CM9"/>
        <w:spacing w:lineRule="auto" w:line="276" w:before="0" w:after="0"/>
        <w:jc w:val="both"/>
        <w:rPr>
          <w:rFonts w:cs="Arial"/>
          <w:sz w:val="20"/>
          <w:szCs w:val="18"/>
        </w:rPr>
      </w:pPr>
      <w:r>
        <w:rPr>
          <w:rFonts w:cs="Arial"/>
          <w:sz w:val="20"/>
          <w:szCs w:val="18"/>
        </w:rPr>
        <w:t xml:space="preserve">Fijada la base de percepción con arreglo a los anteriores criterios, a los metros cúbicos resultantes se aplicará el epígrafe 5, Consumos por suministros no procedentes de EMACSA, de las Tarifas recogidas en el Anexo I de la presente norma. </w:t>
      </w:r>
    </w:p>
    <w:p>
      <w:pPr>
        <w:pStyle w:val="CM9"/>
        <w:spacing w:lineRule="auto" w:line="276" w:before="0" w:after="0"/>
        <w:jc w:val="both"/>
        <w:rPr>
          <w:rFonts w:cs="Arial"/>
          <w:sz w:val="20"/>
          <w:szCs w:val="18"/>
        </w:rPr>
      </w:pPr>
      <w:r>
        <w:rPr>
          <w:rFonts w:cs="Arial"/>
          <w:sz w:val="20"/>
          <w:szCs w:val="18"/>
        </w:rPr>
      </w:r>
    </w:p>
    <w:p>
      <w:pPr>
        <w:pStyle w:val="CM9"/>
        <w:spacing w:lineRule="auto" w:line="276" w:before="0" w:after="0"/>
        <w:jc w:val="both"/>
        <w:rPr>
          <w:rFonts w:cs="Arial"/>
          <w:sz w:val="20"/>
          <w:szCs w:val="18"/>
        </w:rPr>
      </w:pPr>
      <w:r>
        <w:rPr>
          <w:rFonts w:cs="Arial"/>
          <w:sz w:val="20"/>
          <w:szCs w:val="18"/>
        </w:rPr>
        <w:t xml:space="preserve">2.3.- La depuración de agua procedente de agotamientos de la capa freática, se medirá mediante contador si técnicamente fuera posible su instalación a juicio de EMACSA, o en su defecto mediante aforo, en función del caudal y tiempo de extracción, constituyendo el volumen medio la base de percepción que EMACSA fijará. </w:t>
      </w:r>
    </w:p>
    <w:p>
      <w:pPr>
        <w:pStyle w:val="CM9"/>
        <w:spacing w:lineRule="auto" w:line="276" w:before="0" w:after="0"/>
        <w:jc w:val="both"/>
        <w:rPr>
          <w:rFonts w:cs="Arial"/>
          <w:sz w:val="20"/>
          <w:szCs w:val="18"/>
        </w:rPr>
      </w:pPr>
      <w:r>
        <w:rPr>
          <w:rFonts w:cs="Arial"/>
          <w:sz w:val="20"/>
          <w:szCs w:val="18"/>
        </w:rPr>
      </w:r>
    </w:p>
    <w:p>
      <w:pPr>
        <w:pStyle w:val="CM9"/>
        <w:spacing w:lineRule="auto" w:line="276" w:before="0" w:after="0"/>
        <w:jc w:val="both"/>
        <w:rPr>
          <w:rFonts w:cs="Arial"/>
          <w:sz w:val="20"/>
          <w:szCs w:val="18"/>
        </w:rPr>
      </w:pPr>
      <w:r>
        <w:rPr>
          <w:rFonts w:cs="Arial"/>
          <w:sz w:val="20"/>
          <w:szCs w:val="18"/>
        </w:rPr>
        <w:t xml:space="preserve">No obstante lo dispuesto en el párrafo anterior, cuando las aguas de agotamiento que se vierten a la red sean limpias, se aplicará un coeficiente reductor del volumen extraído del 75%. </w:t>
      </w:r>
    </w:p>
    <w:p>
      <w:pPr>
        <w:pStyle w:val="CM9"/>
        <w:spacing w:lineRule="auto" w:line="276" w:before="0" w:after="0"/>
        <w:jc w:val="both"/>
        <w:rPr>
          <w:rFonts w:cs="Arial"/>
          <w:sz w:val="20"/>
          <w:szCs w:val="18"/>
        </w:rPr>
      </w:pPr>
      <w:r>
        <w:rPr>
          <w:rFonts w:cs="Arial"/>
          <w:sz w:val="20"/>
          <w:szCs w:val="18"/>
        </w:rPr>
      </w:r>
    </w:p>
    <w:p>
      <w:pPr>
        <w:pStyle w:val="CM9"/>
        <w:spacing w:lineRule="auto" w:line="276" w:before="0" w:after="0"/>
        <w:jc w:val="both"/>
        <w:rPr>
          <w:rFonts w:cs="Arial"/>
          <w:sz w:val="20"/>
          <w:szCs w:val="18"/>
        </w:rPr>
      </w:pPr>
      <w:r>
        <w:rPr>
          <w:rFonts w:cs="Arial"/>
          <w:sz w:val="20"/>
          <w:szCs w:val="18"/>
        </w:rPr>
        <w:t>Sobre el total de m</w:t>
      </w:r>
      <w:r>
        <w:rPr>
          <w:rFonts w:cs="Arial"/>
          <w:sz w:val="20"/>
          <w:szCs w:val="18"/>
          <w:vertAlign w:val="superscript"/>
        </w:rPr>
        <w:t>3</w:t>
      </w:r>
      <w:r>
        <w:rPr>
          <w:rFonts w:cs="Arial"/>
          <w:sz w:val="20"/>
          <w:szCs w:val="18"/>
        </w:rPr>
        <w:t xml:space="preserve"> resultantes se aplicará el epígrafe 5, Consumos por suministros no procedentes de EMACSA, de las Tarifas recogidas en el Anexo I de la presente norma. </w:t>
      </w:r>
    </w:p>
    <w:p>
      <w:pPr>
        <w:pStyle w:val="CM9"/>
        <w:spacing w:lineRule="auto" w:line="276" w:before="0" w:after="0"/>
        <w:jc w:val="both"/>
        <w:rPr>
          <w:rFonts w:cs="Arial"/>
          <w:sz w:val="20"/>
          <w:szCs w:val="18"/>
        </w:rPr>
      </w:pPr>
      <w:r>
        <w:rPr>
          <w:rFonts w:cs="Arial"/>
          <w:sz w:val="20"/>
          <w:szCs w:val="18"/>
        </w:rPr>
      </w:r>
    </w:p>
    <w:p>
      <w:pPr>
        <w:pStyle w:val="CM9"/>
        <w:spacing w:lineRule="auto" w:line="276" w:before="0" w:after="0"/>
        <w:jc w:val="both"/>
        <w:rPr>
          <w:rFonts w:cs="Arial"/>
          <w:b/>
          <w:bCs/>
          <w:sz w:val="20"/>
          <w:szCs w:val="18"/>
        </w:rPr>
      </w:pPr>
      <w:r>
        <w:rPr>
          <w:rFonts w:cs="Arial"/>
          <w:sz w:val="20"/>
          <w:szCs w:val="18"/>
        </w:rPr>
        <w:t>3.- Por mayor carga contaminante</w:t>
      </w:r>
      <w:r>
        <w:rPr>
          <w:rFonts w:cs="Arial"/>
          <w:b/>
          <w:bCs/>
          <w:sz w:val="20"/>
          <w:szCs w:val="18"/>
        </w:rPr>
        <w:t xml:space="preserve">. </w:t>
      </w:r>
    </w:p>
    <w:p>
      <w:pPr>
        <w:pStyle w:val="CM9"/>
        <w:spacing w:lineRule="auto" w:line="276" w:before="0" w:after="0"/>
        <w:jc w:val="both"/>
        <w:rPr>
          <w:rFonts w:cs="Arial"/>
          <w:sz w:val="20"/>
          <w:szCs w:val="18"/>
        </w:rPr>
      </w:pPr>
      <w:r>
        <w:rPr>
          <w:rFonts w:cs="Arial"/>
          <w:sz w:val="20"/>
          <w:szCs w:val="18"/>
        </w:rPr>
      </w:r>
    </w:p>
    <w:p>
      <w:pPr>
        <w:pStyle w:val="CM9"/>
        <w:spacing w:lineRule="auto" w:line="276" w:before="0" w:after="0"/>
        <w:jc w:val="both"/>
        <w:rPr>
          <w:rFonts w:cs="Arial"/>
          <w:sz w:val="20"/>
          <w:szCs w:val="18"/>
        </w:rPr>
      </w:pPr>
      <w:r>
        <w:rPr>
          <w:rFonts w:cs="Arial"/>
          <w:sz w:val="20"/>
          <w:szCs w:val="18"/>
        </w:rPr>
        <w:t xml:space="preserve">a) Conforme a lo dispuesto en la vigente Ordenanza Técnica de vertidos no domésticos e industriales, los vertidos procedentes de industrias cuya composición, pese a rebasar alguno de los límites contaminantes previstos en la norma técnica, no constituyen riesgos en los procesos de depuración o en las instalaciones, una vez admitidos en dichos procesos y previa autorización de lo anterior por EMACSA, satisfarán independientemente de la tarifa expuesta en el presente artículo, apartados 1 y 2, una tarifa por mayor carga contaminante, en función de los valores medios de sólidos en suspensión y demanda bioquímica de oxígeno, epígrafe C) del Anexo 1. </w:t>
      </w:r>
    </w:p>
    <w:p>
      <w:pPr>
        <w:pStyle w:val="CM2"/>
        <w:spacing w:lineRule="auto" w:line="276"/>
        <w:jc w:val="both"/>
        <w:rPr>
          <w:rFonts w:cs="Arial"/>
          <w:sz w:val="20"/>
          <w:szCs w:val="18"/>
        </w:rPr>
      </w:pPr>
      <w:r>
        <w:rPr>
          <w:rFonts w:cs="Arial"/>
          <w:sz w:val="20"/>
          <w:szCs w:val="18"/>
        </w:rPr>
      </w:r>
    </w:p>
    <w:p>
      <w:pPr>
        <w:pStyle w:val="CM2"/>
        <w:spacing w:lineRule="auto" w:line="276"/>
        <w:jc w:val="both"/>
        <w:rPr>
          <w:rFonts w:cs="Arial"/>
          <w:sz w:val="20"/>
          <w:szCs w:val="18"/>
        </w:rPr>
      </w:pPr>
      <w:r>
        <w:rPr>
          <w:rFonts w:cs="Arial"/>
          <w:sz w:val="20"/>
          <w:szCs w:val="18"/>
        </w:rPr>
        <w:t xml:space="preserve">b) Quedan terminantemente prohibidos aquellos vertidos que constituyen riesgos en los procesos de depuración o en sus instalaciones. </w:t>
      </w:r>
    </w:p>
    <w:p>
      <w:pPr>
        <w:pStyle w:val="Default"/>
        <w:spacing w:lineRule="auto" w:line="276"/>
        <w:rPr>
          <w:color w:val="00000A"/>
          <w:sz w:val="20"/>
        </w:rPr>
      </w:pPr>
      <w:r>
        <w:rPr>
          <w:color w:val="00000A"/>
          <w:sz w:val="20"/>
        </w:rPr>
      </w:r>
    </w:p>
    <w:p>
      <w:pPr>
        <w:pStyle w:val="CM9"/>
        <w:spacing w:lineRule="auto" w:line="276" w:before="0" w:after="0"/>
        <w:jc w:val="both"/>
        <w:rPr>
          <w:rFonts w:cs="Arial"/>
          <w:b/>
          <w:bCs/>
          <w:sz w:val="20"/>
          <w:szCs w:val="18"/>
        </w:rPr>
      </w:pPr>
      <w:r>
        <w:rPr>
          <w:rFonts w:cs="Arial"/>
          <w:b/>
          <w:bCs/>
          <w:sz w:val="20"/>
          <w:szCs w:val="18"/>
        </w:rPr>
        <w:t xml:space="preserve">Artículo 6º.- Facturación y Pago  </w:t>
      </w:r>
    </w:p>
    <w:p>
      <w:pPr>
        <w:pStyle w:val="CM9"/>
        <w:spacing w:lineRule="auto" w:line="276" w:before="0" w:after="0"/>
        <w:jc w:val="both"/>
        <w:rPr>
          <w:rFonts w:cs="Arial"/>
          <w:sz w:val="20"/>
          <w:szCs w:val="18"/>
        </w:rPr>
      </w:pPr>
      <w:r>
        <w:rPr>
          <w:rFonts w:cs="Arial"/>
          <w:sz w:val="20"/>
          <w:szCs w:val="18"/>
        </w:rPr>
      </w:r>
    </w:p>
    <w:p>
      <w:pPr>
        <w:pStyle w:val="CM9"/>
        <w:spacing w:lineRule="auto" w:line="276" w:before="0" w:after="0"/>
        <w:jc w:val="both"/>
        <w:rPr>
          <w:rFonts w:cs="Arial"/>
          <w:sz w:val="20"/>
          <w:szCs w:val="18"/>
        </w:rPr>
      </w:pPr>
      <w:r>
        <w:rPr>
          <w:rFonts w:cs="Arial"/>
          <w:sz w:val="20"/>
          <w:szCs w:val="18"/>
        </w:rPr>
        <w:t xml:space="preserve">Las facturaciones a realizar por EMACSA derivadas de la aplicación de las tarifas que contiene esta norma se emitirán por los mismos períodos y en los mismos plazos que las giradas por el suministro y consumo de agua facturado por EMACSA, en virtud de la Ordenanza aprobada y vigente al efecto en dicho ámbito, aun cuando dicho consumo se haya originado por una avería en las instalaciones interiores del inmueble. EMACSA emitirá una factura comprensiva del consumo de agua y depuración. </w:t>
      </w:r>
    </w:p>
    <w:p>
      <w:pPr>
        <w:pStyle w:val="CM9"/>
        <w:spacing w:lineRule="auto" w:line="276" w:before="0" w:after="0"/>
        <w:jc w:val="both"/>
        <w:rPr>
          <w:rFonts w:cs="Arial"/>
          <w:sz w:val="20"/>
          <w:szCs w:val="18"/>
        </w:rPr>
      </w:pPr>
      <w:r>
        <w:rPr>
          <w:rFonts w:cs="Arial"/>
          <w:sz w:val="20"/>
          <w:szCs w:val="18"/>
        </w:rPr>
      </w:r>
    </w:p>
    <w:p>
      <w:pPr>
        <w:pStyle w:val="CM9"/>
        <w:spacing w:lineRule="auto" w:line="276" w:before="0" w:after="0"/>
        <w:jc w:val="both"/>
        <w:rPr>
          <w:rFonts w:cs="Arial"/>
          <w:sz w:val="20"/>
          <w:szCs w:val="18"/>
        </w:rPr>
      </w:pPr>
      <w:r>
        <w:rPr>
          <w:rFonts w:cs="Arial"/>
          <w:sz w:val="20"/>
          <w:szCs w:val="18"/>
        </w:rPr>
        <w:t xml:space="preserve">Las facturas que se emitan en concepto de depuración de agua no suministrada por EMACSA o las procedentes de agotamiento se liquidarán en la cuantía que resulte del volumen extraído. EMACSA facturará con la misma periodicidad y en una sola factura las tarifas por el suministro y  depuración del agua por ella suministrada, junto con las correspondientes a las de otras procedencias, cuando en la finca se dé esta circunstancia. </w:t>
      </w:r>
    </w:p>
    <w:p>
      <w:pPr>
        <w:pStyle w:val="Default"/>
        <w:spacing w:lineRule="auto" w:line="276"/>
        <w:rPr>
          <w:color w:val="00000A"/>
          <w:sz w:val="20"/>
        </w:rPr>
      </w:pPr>
      <w:r>
        <w:rPr>
          <w:color w:val="00000A"/>
          <w:sz w:val="20"/>
        </w:rPr>
      </w:r>
    </w:p>
    <w:p>
      <w:pPr>
        <w:pStyle w:val="Default"/>
        <w:spacing w:lineRule="auto" w:line="276"/>
        <w:rPr>
          <w:color w:val="00000A"/>
          <w:sz w:val="20"/>
        </w:rPr>
      </w:pPr>
      <w:r>
        <w:rPr>
          <w:color w:val="00000A"/>
          <w:sz w:val="20"/>
        </w:rPr>
      </w:r>
    </w:p>
    <w:p>
      <w:pPr>
        <w:pStyle w:val="CM9"/>
        <w:spacing w:lineRule="auto" w:line="276" w:before="0" w:after="0"/>
        <w:jc w:val="both"/>
        <w:rPr>
          <w:rFonts w:cs="Arial"/>
          <w:b/>
          <w:bCs/>
          <w:sz w:val="20"/>
          <w:szCs w:val="18"/>
        </w:rPr>
      </w:pPr>
      <w:r>
        <w:rPr>
          <w:rFonts w:cs="Arial"/>
          <w:b/>
          <w:bCs/>
          <w:sz w:val="20"/>
          <w:szCs w:val="18"/>
        </w:rPr>
        <w:t xml:space="preserve">Disposición final. </w:t>
      </w:r>
    </w:p>
    <w:p>
      <w:pPr>
        <w:pStyle w:val="Normal"/>
        <w:spacing w:lineRule="auto" w:line="276"/>
        <w:jc w:val="both"/>
        <w:rPr>
          <w:rFonts w:cs="Arial" w:ascii="Arial" w:hAnsi="Arial"/>
          <w:sz w:val="20"/>
        </w:rPr>
      </w:pPr>
      <w:r>
        <w:rPr>
          <w:rFonts w:cs="Arial" w:ascii="Arial" w:hAnsi="Arial"/>
          <w:sz w:val="20"/>
        </w:rPr>
      </w:r>
    </w:p>
    <w:p>
      <w:pPr>
        <w:pStyle w:val="Normal"/>
        <w:spacing w:lineRule="auto" w:line="276"/>
        <w:jc w:val="both"/>
        <w:rPr>
          <w:rFonts w:cs="Arial" w:ascii="Arial" w:hAnsi="Arial"/>
          <w:sz w:val="20"/>
        </w:rPr>
      </w:pPr>
      <w:r>
        <w:rPr>
          <w:rFonts w:cs="Arial" w:ascii="Arial" w:hAnsi="Arial"/>
          <w:sz w:val="20"/>
        </w:rPr>
        <w:t xml:space="preserve">La presente Ordenanza reguladora de las contraprestaciones económicas a percibir por EMACSA por la  </w:t>
      </w:r>
      <w:r>
        <w:rPr>
          <w:rFonts w:cs="Arial" w:ascii="Arial" w:hAnsi="Arial"/>
          <w:sz w:val="20"/>
          <w:szCs w:val="18"/>
        </w:rPr>
        <w:t>prestación de los servicios de depuración de vertidos de aguas residuales y autorizaciones en la red de alcantarillado,</w:t>
      </w:r>
      <w:r>
        <w:rPr>
          <w:rFonts w:cs="Arial" w:ascii="Arial" w:hAnsi="Arial"/>
          <w:sz w:val="20"/>
        </w:rPr>
        <w:t xml:space="preserve"> aprobada por el Pleno de la Corporación en sesión celebrada el día xxx de xxxxxxxx de 201x, será de aplicación a partir del día xx de xxxxxx del año 201x, salvo que en esa fecha no se hubieren publicado, en cuyo caso la vigencia se determinará a partir de su publicación en el B.O.P conforme a la normativa aplicable, permaneciendo en vigor hasta su expresa modificación o derogación, y quedando derogadas todas aquellas normas de igual o inferior rango en lo que se opongan o contradigan lo previsto en la misma.</w:t>
      </w:r>
    </w:p>
    <w:p>
      <w:pPr>
        <w:pStyle w:val="Normal"/>
        <w:spacing w:lineRule="auto" w:line="276"/>
        <w:jc w:val="both"/>
        <w:rPr>
          <w:rFonts w:cs="Arial" w:ascii="Arial" w:hAnsi="Arial"/>
          <w:sz w:val="20"/>
        </w:rPr>
      </w:pPr>
      <w:r>
        <w:rPr>
          <w:rFonts w:cs="Arial" w:ascii="Arial" w:hAnsi="Arial"/>
          <w:sz w:val="20"/>
        </w:rPr>
      </w:r>
    </w:p>
    <w:p>
      <w:pPr>
        <w:pStyle w:val="CM2"/>
        <w:pBdr>
          <w:top w:val="nil"/>
          <w:left w:val="nil"/>
          <w:bottom w:val="single" w:sz="6" w:space="1" w:color="00000A"/>
          <w:right w:val="nil"/>
        </w:pBdr>
        <w:spacing w:lineRule="auto" w:line="276"/>
        <w:jc w:val="both"/>
        <w:rPr>
          <w:rFonts w:cs="Arial"/>
          <w:sz w:val="20"/>
          <w:szCs w:val="18"/>
        </w:rPr>
      </w:pPr>
      <w:r>
        <w:rPr>
          <w:rFonts w:cs="Arial"/>
          <w:sz w:val="20"/>
          <w:szCs w:val="18"/>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spacing w:lineRule="auto" w:line="264"/>
        <w:jc w:val="center"/>
        <w:rPr>
          <w:b/>
          <w:color w:val="00000A"/>
          <w:sz w:val="20"/>
          <w:szCs w:val="20"/>
          <w:u w:val="single"/>
          <w:lang w:val="pt-BR"/>
        </w:rPr>
      </w:pPr>
      <w:r>
        <w:rPr>
          <w:b/>
          <w:color w:val="00000A"/>
          <w:sz w:val="20"/>
          <w:szCs w:val="20"/>
          <w:u w:val="single"/>
          <w:lang w:val="pt-BR"/>
        </w:rPr>
        <w:t>ANEXO I</w:t>
        <w:br/>
      </w:r>
    </w:p>
    <w:p>
      <w:pPr>
        <w:pStyle w:val="CM10"/>
        <w:spacing w:lineRule="auto" w:line="264"/>
        <w:jc w:val="both"/>
        <w:rPr>
          <w:rFonts w:cs="Arial"/>
          <w:b/>
          <w:bCs/>
          <w:sz w:val="20"/>
          <w:szCs w:val="18"/>
        </w:rPr>
      </w:pPr>
      <w:r>
        <w:rPr>
          <w:rFonts w:cs="Arial"/>
          <w:b/>
          <w:bCs/>
          <w:sz w:val="20"/>
          <w:szCs w:val="18"/>
          <w:lang w:val="pt-BR"/>
        </w:rPr>
        <w:t xml:space="preserve">TARIFAS POR LOS SERVICIOS </w:t>
      </w:r>
      <w:r>
        <w:rPr>
          <w:rFonts w:cs="Arial"/>
          <w:b/>
          <w:bCs/>
          <w:sz w:val="20"/>
          <w:szCs w:val="18"/>
        </w:rPr>
        <w:t>DEPURACIÓN DE VERTIDOS DE AGUAS RESIDUALES Y POR AUTORIZACIONES EN LA RED DE ALCANTARILLADO (IVA NO INCLUIDO)</w:t>
      </w:r>
    </w:p>
    <w:p>
      <w:pPr>
        <w:pStyle w:val="CM9"/>
        <w:spacing w:lineRule="auto" w:line="264"/>
        <w:rPr>
          <w:rFonts w:cs="Arial"/>
          <w:b/>
          <w:bCs/>
          <w:sz w:val="20"/>
          <w:szCs w:val="18"/>
        </w:rPr>
      </w:pPr>
      <w:r>
        <w:rPr>
          <w:rFonts w:cs="Arial"/>
          <w:b/>
          <w:bCs/>
          <w:sz w:val="20"/>
          <w:szCs w:val="18"/>
        </w:rPr>
        <w:t>A) PARTE VARIABLE</w:t>
      </w:r>
    </w:p>
    <w:p>
      <w:pPr>
        <w:pStyle w:val="CM8"/>
        <w:spacing w:lineRule="auto" w:line="264"/>
        <w:rPr>
          <w:rFonts w:cs="Arial"/>
          <w:b/>
          <w:bCs/>
          <w:sz w:val="20"/>
          <w:szCs w:val="18"/>
        </w:rPr>
      </w:pPr>
      <w:r>
        <w:rPr>
          <w:rFonts w:cs="Arial"/>
          <w:b/>
          <w:bCs/>
          <w:sz w:val="20"/>
          <w:szCs w:val="18"/>
        </w:rPr>
        <w:t xml:space="preserve">CLASES DE CONSUMOS </w:t>
        <w:tab/>
        <w:tab/>
        <w:tab/>
        <w:tab/>
        <w:tab/>
        <w:tab/>
        <w:tab/>
        <w:tab/>
        <w:t xml:space="preserve">Euros / m3 </w:t>
      </w:r>
    </w:p>
    <w:p>
      <w:pPr>
        <w:pStyle w:val="CM6"/>
        <w:spacing w:lineRule="auto" w:line="264"/>
        <w:rPr>
          <w:rFonts w:cs="Arial"/>
          <w:b/>
          <w:bCs/>
          <w:sz w:val="20"/>
          <w:szCs w:val="18"/>
        </w:rPr>
      </w:pPr>
      <w:r>
        <w:rPr>
          <w:rFonts w:cs="Arial"/>
          <w:b/>
          <w:bCs/>
          <w:sz w:val="20"/>
          <w:szCs w:val="18"/>
        </w:rPr>
        <w:t xml:space="preserve">1) DOMESTICOS. </w:t>
      </w:r>
    </w:p>
    <w:p>
      <w:pPr>
        <w:pStyle w:val="Default"/>
        <w:spacing w:lineRule="auto" w:line="264"/>
        <w:rPr>
          <w:color w:val="00000A"/>
        </w:rPr>
      </w:pPr>
      <w:r>
        <w:rPr>
          <w:color w:val="00000A"/>
        </w:rPr>
      </w:r>
    </w:p>
    <w:p>
      <w:pPr>
        <w:pStyle w:val="CM7"/>
        <w:spacing w:lineRule="auto" w:line="264"/>
        <w:rPr>
          <w:rFonts w:cs="Arial"/>
          <w:sz w:val="20"/>
          <w:szCs w:val="18"/>
        </w:rPr>
      </w:pPr>
      <w:r>
        <w:rPr>
          <w:rFonts w:cs="Arial"/>
          <w:sz w:val="20"/>
          <w:szCs w:val="18"/>
        </w:rPr>
        <w:t xml:space="preserve">Bloque I: Desde 0 hasta 18 m3 por vivienda / bimestre </w:t>
        <w:tab/>
        <w:tab/>
        <w:tab/>
        <w:tab/>
        <w:tab/>
        <w:t xml:space="preserve">0,3481 </w:t>
      </w:r>
    </w:p>
    <w:p>
      <w:pPr>
        <w:pStyle w:val="CM7"/>
        <w:spacing w:lineRule="auto" w:line="264"/>
        <w:rPr>
          <w:rFonts w:cs="Arial"/>
          <w:sz w:val="20"/>
          <w:szCs w:val="18"/>
        </w:rPr>
      </w:pPr>
      <w:r>
        <w:rPr>
          <w:rFonts w:cs="Arial"/>
          <w:sz w:val="20"/>
          <w:szCs w:val="18"/>
        </w:rPr>
        <w:t>Bloque II: Más de 18 m3, hasta 36 m3 por vivienda / bimestre</w:t>
        <w:tab/>
        <w:tab/>
        <w:tab/>
        <w:tab/>
        <w:t xml:space="preserve">0,4525 </w:t>
      </w:r>
    </w:p>
    <w:p>
      <w:pPr>
        <w:pStyle w:val="CM7"/>
        <w:spacing w:lineRule="auto" w:line="264"/>
        <w:rPr>
          <w:rFonts w:cs="Arial"/>
          <w:sz w:val="20"/>
        </w:rPr>
      </w:pPr>
      <w:r>
        <w:rPr>
          <w:rFonts w:cs="Arial"/>
          <w:sz w:val="20"/>
        </w:rPr>
        <w:t xml:space="preserve">Bloque III: Exceso de 36 m3 por vivienda / bimestre </w:t>
        <w:tab/>
        <w:tab/>
        <w:tab/>
        <w:tab/>
        <w:tab/>
        <w:t>0,5396</w:t>
      </w:r>
    </w:p>
    <w:p>
      <w:pPr>
        <w:pStyle w:val="CM7"/>
        <w:spacing w:lineRule="auto" w:line="264"/>
        <w:rPr>
          <w:sz w:val="20"/>
          <w:szCs w:val="20"/>
        </w:rPr>
      </w:pPr>
      <w:r>
        <w:rPr>
          <w:sz w:val="20"/>
          <w:szCs w:val="20"/>
        </w:rPr>
        <w:t xml:space="preserve">Para los consumos domésticos que no sobrepasen los 6 m3. por vivienda / bimestre, </w:t>
        <w:br/>
        <w:t xml:space="preserve">se les reducirá en 0,1741 euros/m3. </w:t>
      </w:r>
    </w:p>
    <w:p>
      <w:pPr>
        <w:pStyle w:val="CM6"/>
        <w:spacing w:lineRule="auto" w:line="264"/>
        <w:rPr>
          <w:rFonts w:cs="Arial"/>
          <w:b/>
          <w:bCs/>
          <w:sz w:val="20"/>
          <w:szCs w:val="18"/>
        </w:rPr>
      </w:pPr>
      <w:r>
        <w:rPr>
          <w:rFonts w:cs="Arial"/>
          <w:b/>
          <w:bCs/>
          <w:sz w:val="20"/>
          <w:szCs w:val="18"/>
        </w:rPr>
      </w:r>
    </w:p>
    <w:p>
      <w:pPr>
        <w:pStyle w:val="CM6"/>
        <w:spacing w:lineRule="auto" w:line="264"/>
        <w:rPr>
          <w:rFonts w:cs="Arial"/>
          <w:b/>
          <w:bCs/>
          <w:sz w:val="20"/>
          <w:szCs w:val="18"/>
        </w:rPr>
      </w:pPr>
      <w:r>
        <w:rPr>
          <w:rFonts w:cs="Arial"/>
          <w:b/>
          <w:bCs/>
          <w:sz w:val="20"/>
          <w:szCs w:val="18"/>
        </w:rPr>
        <w:t xml:space="preserve">2) INDUSTRIALES / COMERCIALES. </w:t>
      </w:r>
    </w:p>
    <w:p>
      <w:pPr>
        <w:pStyle w:val="CM8"/>
        <w:spacing w:lineRule="auto" w:line="264" w:before="0" w:after="0"/>
        <w:rPr>
          <w:rFonts w:cs="Arial"/>
          <w:sz w:val="20"/>
          <w:szCs w:val="18"/>
        </w:rPr>
      </w:pPr>
      <w:r>
        <w:rPr>
          <w:rFonts w:cs="Arial"/>
          <w:sz w:val="20"/>
          <w:szCs w:val="18"/>
        </w:rPr>
      </w:r>
    </w:p>
    <w:p>
      <w:pPr>
        <w:pStyle w:val="Piedepgina"/>
        <w:pBdr>
          <w:top w:val="nil"/>
          <w:left w:val="nil"/>
          <w:bottom w:val="nil"/>
          <w:right w:val="nil"/>
        </w:pBdr>
        <w:rPr>
          <w:rStyle w:val="Pagenumber"/>
        </w:rPr>
      </w:pPr>
      <w:r>
        <w:rPr>
          <w:rStyle w:val="Pagenumber"/>
        </w:rPr>
        <w:fldChar w:fldCharType="begin"/>
      </w:r>
      <w:r>
        <w:instrText> PAGE </w:instrText>
      </w:r>
      <w:r>
        <w:fldChar w:fldCharType="separate"/>
      </w:r>
      <w:r>
        <w:t>5</w:t>
      </w:r>
      <w:r>
        <w:fldChar w:fldCharType="end"/>
      </w:r>
    </w:p>
    <w:p>
      <w:pPr>
        <w:pStyle w:val="Piedepgina"/>
        <w:rPr>
          <w:rFonts w:cs="Arial"/>
          <w:sz w:val="20"/>
          <w:szCs w:val="18"/>
        </w:rPr>
      </w:pPr>
      <w:r>
        <w:rPr>
          <w:rFonts w:cs="Arial"/>
          <w:sz w:val="20"/>
          <w:szCs w:val="18"/>
        </w:rPr>
        <w:t>Cualquier consumo</w:t>
        <w:tab/>
        <w:tab/>
        <w:tab/>
        <w:t xml:space="preserve"> </w:t>
        <w:tab/>
        <w:tab/>
        <w:tab/>
        <w:tab/>
        <w:tab/>
        <w:tab/>
        <w:t>0,4630</w:t>
      </w:r>
    </w:p>
    <w:p>
      <w:pPr>
        <w:sectPr>
          <w:headerReference w:type="default" r:id="rId2"/>
          <w:footerReference w:type="default" r:id="rId3"/>
          <w:type w:val="nextPage"/>
          <w:pgSz w:w="12240" w:h="15840"/>
          <w:pgMar w:left="1701" w:right="1418" w:header="624" w:top="1701" w:footer="624" w:bottom="1701" w:gutter="0"/>
          <w:pgNumType w:fmt="decimal"/>
          <w:formProt w:val="false"/>
          <w:textDirection w:val="lrTb"/>
        </w:sectPr>
      </w:pPr>
    </w:p>
    <w:p>
      <w:pPr>
        <w:pStyle w:val="Default"/>
        <w:spacing w:lineRule="auto" w:line="264"/>
        <w:rPr>
          <w:color w:val="00000A"/>
          <w:sz w:val="20"/>
        </w:rPr>
      </w:pPr>
      <w:r>
        <w:rPr>
          <w:color w:val="00000A"/>
          <w:sz w:val="20"/>
        </w:rPr>
      </w:r>
    </w:p>
    <w:p>
      <w:pPr>
        <w:pStyle w:val="CM7"/>
        <w:spacing w:lineRule="auto" w:line="264"/>
        <w:rPr>
          <w:rFonts w:cs="Arial"/>
          <w:b/>
          <w:bCs/>
          <w:sz w:val="20"/>
          <w:szCs w:val="18"/>
        </w:rPr>
      </w:pPr>
      <w:r>
        <w:rPr>
          <w:rFonts w:cs="Arial"/>
          <w:b/>
          <w:bCs/>
          <w:sz w:val="20"/>
          <w:szCs w:val="18"/>
        </w:rPr>
        <w:t xml:space="preserve">3) ORGANISMOS OFICIALES. </w:t>
      </w:r>
    </w:p>
    <w:p>
      <w:pPr>
        <w:pStyle w:val="CM8"/>
        <w:spacing w:lineRule="auto" w:line="264"/>
        <w:rPr>
          <w:rFonts w:cs="Arial"/>
          <w:sz w:val="20"/>
          <w:szCs w:val="18"/>
        </w:rPr>
      </w:pPr>
      <w:r>
        <w:rPr>
          <w:rFonts w:cs="Arial"/>
          <w:sz w:val="20"/>
          <w:szCs w:val="18"/>
        </w:rPr>
        <w:t xml:space="preserve">Cualquier consumo </w:t>
        <w:tab/>
        <w:tab/>
        <w:tab/>
        <w:tab/>
        <w:tab/>
        <w:tab/>
        <w:tab/>
        <w:tab/>
        <w:tab/>
        <w:t xml:space="preserve">0,4630 </w:t>
      </w:r>
    </w:p>
    <w:p>
      <w:pPr>
        <w:sectPr>
          <w:type w:val="continuous"/>
          <w:pgSz w:w="12240" w:h="15840"/>
          <w:pgMar w:left="1701" w:right="1418" w:header="624" w:top="1701" w:footer="624" w:bottom="1701" w:gutter="0"/>
          <w:formProt w:val="false"/>
          <w:textDirection w:val="lrTb"/>
          <w:docGrid w:type="default" w:linePitch="312" w:charSpace="4294961151"/>
        </w:sectPr>
      </w:pPr>
    </w:p>
    <w:p>
      <w:pPr>
        <w:pStyle w:val="CM7"/>
        <w:spacing w:lineRule="auto" w:line="264"/>
        <w:rPr>
          <w:rFonts w:cs="Arial"/>
          <w:b/>
          <w:bCs/>
          <w:sz w:val="20"/>
          <w:szCs w:val="18"/>
        </w:rPr>
      </w:pPr>
      <w:r>
        <w:rPr>
          <w:rFonts w:cs="Arial"/>
          <w:b/>
          <w:bCs/>
          <w:sz w:val="20"/>
          <w:szCs w:val="18"/>
        </w:rPr>
        <w:t xml:space="preserve">4) OTROS USUARIOS. </w:t>
      </w:r>
    </w:p>
    <w:p>
      <w:pPr>
        <w:pStyle w:val="CM7"/>
        <w:spacing w:lineRule="auto" w:line="264"/>
        <w:rPr>
          <w:rFonts w:cs="Arial"/>
          <w:sz w:val="20"/>
          <w:szCs w:val="18"/>
        </w:rPr>
      </w:pPr>
      <w:r>
        <w:rPr>
          <w:sz w:val="20"/>
          <w:szCs w:val="22"/>
        </w:rPr>
        <w:t>Cualquier consumo por prestación de servicio gratuito a la sociedad</w:t>
      </w:r>
      <w:r>
        <w:rPr>
          <w:rFonts w:cs="Arial"/>
          <w:sz w:val="20"/>
          <w:szCs w:val="18"/>
        </w:rPr>
        <w:tab/>
        <w:tab/>
        <w:tab/>
        <w:tab/>
        <w:tab/>
        <w:tab/>
        <w:tab/>
        <w:tab/>
        <w:tab/>
        <w:tab/>
        <w:tab/>
        <w:tab/>
        <w:tab/>
        <w:tab/>
        <w:tab/>
        <w:tab/>
        <w:t xml:space="preserve">0,3237 </w:t>
      </w:r>
    </w:p>
    <w:p>
      <w:pPr>
        <w:sectPr>
          <w:type w:val="continuous"/>
          <w:pgSz w:w="12240" w:h="15840"/>
          <w:pgMar w:left="1701" w:right="1418" w:header="624" w:top="1701" w:footer="624" w:bottom="1701" w:gutter="0"/>
          <w:formProt w:val="false"/>
          <w:textDirection w:val="lrTb"/>
          <w:docGrid w:type="default" w:linePitch="312" w:charSpace="4294961151"/>
        </w:sectPr>
      </w:pPr>
    </w:p>
    <w:p>
      <w:pPr>
        <w:pStyle w:val="CM7"/>
        <w:spacing w:lineRule="auto" w:line="264"/>
        <w:rPr>
          <w:rFonts w:cs="Arial"/>
          <w:b/>
          <w:bCs/>
          <w:sz w:val="20"/>
          <w:szCs w:val="18"/>
        </w:rPr>
      </w:pPr>
      <w:r>
        <w:rPr>
          <w:rFonts w:cs="Arial"/>
          <w:b/>
          <w:bCs/>
          <w:sz w:val="20"/>
          <w:szCs w:val="18"/>
        </w:rPr>
        <w:t xml:space="preserve">5) OTROS CONSUMOS NO PROCEDENTES DE EMACSA. </w:t>
      </w:r>
    </w:p>
    <w:p>
      <w:pPr>
        <w:pStyle w:val="CM8"/>
        <w:spacing w:lineRule="auto" w:line="264"/>
        <w:rPr>
          <w:rFonts w:cs="Arial"/>
          <w:sz w:val="20"/>
          <w:szCs w:val="18"/>
        </w:rPr>
      </w:pPr>
      <w:r>
        <w:rPr>
          <w:rFonts w:cs="Arial"/>
          <w:sz w:val="20"/>
          <w:szCs w:val="18"/>
        </w:rPr>
        <w:t xml:space="preserve">Cualquier consumo </w:t>
        <w:tab/>
        <w:tab/>
        <w:tab/>
        <w:tab/>
        <w:tab/>
        <w:tab/>
        <w:tab/>
        <w:tab/>
        <w:tab/>
        <w:t xml:space="preserve">0,4630 </w:t>
      </w:r>
    </w:p>
    <w:p>
      <w:pPr>
        <w:sectPr>
          <w:type w:val="continuous"/>
          <w:pgSz w:w="12240" w:h="15840"/>
          <w:pgMar w:left="1701" w:right="1418" w:header="624" w:top="1701" w:footer="624" w:bottom="1701" w:gutter="0"/>
          <w:formProt w:val="false"/>
          <w:textDirection w:val="lrTb"/>
          <w:docGrid w:type="default" w:linePitch="312" w:charSpace="4294961151"/>
        </w:sectPr>
      </w:pPr>
    </w:p>
    <w:p>
      <w:pPr>
        <w:pStyle w:val="Encabezamiento"/>
        <w:widowControl w:val="false"/>
        <w:spacing w:lineRule="auto" w:line="264"/>
        <w:rPr>
          <w:rFonts w:cs="Arial" w:ascii="Arial" w:hAnsi="Arial"/>
          <w:b/>
          <w:sz w:val="20"/>
          <w:szCs w:val="20"/>
        </w:rPr>
      </w:pPr>
      <w:r>
        <w:rPr>
          <w:rFonts w:cs="Arial" w:ascii="Arial" w:hAnsi="Arial"/>
          <w:b/>
          <w:sz w:val="20"/>
          <w:szCs w:val="20"/>
        </w:rPr>
      </w:r>
    </w:p>
    <w:p>
      <w:pPr>
        <w:pStyle w:val="Encabezamiento"/>
        <w:widowControl w:val="false"/>
        <w:spacing w:lineRule="auto" w:line="264"/>
        <w:rPr>
          <w:rFonts w:cs="Arial" w:ascii="Arial" w:hAnsi="Arial"/>
          <w:b/>
          <w:sz w:val="20"/>
          <w:szCs w:val="20"/>
        </w:rPr>
      </w:pPr>
      <w:r>
        <w:rPr>
          <w:rFonts w:cs="Arial" w:ascii="Arial" w:hAnsi="Arial"/>
          <w:b/>
          <w:sz w:val="20"/>
          <w:szCs w:val="20"/>
        </w:rPr>
        <w:t>a. Reducciones para familias numerosas.-</w:t>
      </w:r>
    </w:p>
    <w:p>
      <w:pPr>
        <w:pStyle w:val="Encabezamiento"/>
        <w:widowControl w:val="false"/>
        <w:spacing w:lineRule="auto" w:line="264"/>
        <w:rPr>
          <w:rFonts w:cs="Arial" w:ascii="Arial" w:hAnsi="Arial"/>
          <w:sz w:val="20"/>
          <w:szCs w:val="20"/>
          <w:u w:val="single"/>
        </w:rPr>
      </w:pPr>
      <w:r>
        <w:rPr>
          <w:rFonts w:cs="Arial" w:ascii="Arial" w:hAnsi="Arial"/>
          <w:sz w:val="20"/>
          <w:szCs w:val="20"/>
          <w:u w:val="single"/>
        </w:rPr>
      </w:r>
    </w:p>
    <w:p>
      <w:pPr>
        <w:pStyle w:val="Encabezamiento"/>
        <w:widowControl w:val="false"/>
        <w:spacing w:lineRule="auto" w:line="264"/>
        <w:rPr>
          <w:rFonts w:cs="Arial" w:ascii="Arial" w:hAnsi="Arial"/>
          <w:sz w:val="20"/>
          <w:szCs w:val="20"/>
        </w:rPr>
      </w:pPr>
      <w:r>
        <w:rPr>
          <w:rFonts w:cs="Arial" w:ascii="Arial" w:hAnsi="Arial"/>
          <w:sz w:val="20"/>
          <w:szCs w:val="20"/>
        </w:rPr>
        <w:t>A las familias numerosas que cumplan con las siguientes condiciones:</w:t>
      </w:r>
    </w:p>
    <w:p>
      <w:pPr>
        <w:pStyle w:val="Encabezamiento"/>
        <w:widowControl w:val="false"/>
        <w:spacing w:lineRule="auto" w:line="264"/>
        <w:rPr>
          <w:rFonts w:cs="Arial" w:ascii="Arial" w:hAnsi="Arial"/>
          <w:sz w:val="20"/>
          <w:szCs w:val="20"/>
        </w:rPr>
      </w:pPr>
      <w:r>
        <w:rPr>
          <w:rFonts w:cs="Arial" w:ascii="Arial" w:hAnsi="Arial"/>
          <w:sz w:val="20"/>
          <w:szCs w:val="20"/>
        </w:rPr>
      </w:r>
    </w:p>
    <w:p>
      <w:pPr>
        <w:pStyle w:val="Encabezamiento"/>
        <w:widowControl w:val="false"/>
        <w:numPr>
          <w:ilvl w:val="0"/>
          <w:numId w:val="1"/>
        </w:numPr>
        <w:spacing w:lineRule="auto" w:line="264"/>
        <w:rPr>
          <w:rFonts w:cs="Arial" w:ascii="Arial" w:hAnsi="Arial"/>
          <w:sz w:val="20"/>
          <w:szCs w:val="20"/>
        </w:rPr>
      </w:pPr>
      <w:r>
        <w:rPr>
          <w:rFonts w:cs="Arial" w:ascii="Arial" w:hAnsi="Arial"/>
          <w:sz w:val="20"/>
          <w:szCs w:val="20"/>
        </w:rPr>
        <w:t>Estar en posesión del correspondiente título de familia numerosa.</w:t>
      </w:r>
    </w:p>
    <w:p>
      <w:pPr>
        <w:pStyle w:val="Encabezamiento"/>
        <w:widowControl w:val="false"/>
        <w:spacing w:lineRule="auto" w:line="264"/>
        <w:ind w:left="360" w:right="0" w:hanging="0"/>
        <w:rPr>
          <w:rFonts w:cs="Arial" w:ascii="Arial" w:hAnsi="Arial"/>
          <w:sz w:val="20"/>
          <w:szCs w:val="20"/>
        </w:rPr>
      </w:pPr>
      <w:r>
        <w:rPr>
          <w:rFonts w:cs="Arial" w:ascii="Arial" w:hAnsi="Arial"/>
          <w:sz w:val="20"/>
          <w:szCs w:val="20"/>
        </w:rPr>
      </w:r>
    </w:p>
    <w:p>
      <w:pPr>
        <w:pStyle w:val="Encabezamiento"/>
        <w:widowControl w:val="false"/>
        <w:numPr>
          <w:ilvl w:val="0"/>
          <w:numId w:val="1"/>
        </w:numPr>
        <w:spacing w:lineRule="auto" w:line="264"/>
        <w:rPr>
          <w:rFonts w:cs="Arial" w:ascii="Arial" w:hAnsi="Arial"/>
          <w:sz w:val="20"/>
          <w:szCs w:val="20"/>
        </w:rPr>
      </w:pPr>
      <w:r>
        <w:rPr>
          <w:rFonts w:cs="Arial" w:ascii="Arial" w:hAnsi="Arial"/>
          <w:sz w:val="20"/>
          <w:szCs w:val="20"/>
        </w:rPr>
        <w:t xml:space="preserve">Tener un único suministro a su nombre siendo éste el domicilio habitual, </w:t>
      </w:r>
    </w:p>
    <w:p>
      <w:pPr>
        <w:pStyle w:val="ListParagraph"/>
        <w:spacing w:lineRule="auto" w:line="264"/>
        <w:rPr>
          <w:rFonts w:cs="Arial" w:ascii="Arial" w:hAnsi="Arial"/>
          <w:sz w:val="20"/>
          <w:szCs w:val="20"/>
        </w:rPr>
      </w:pPr>
      <w:r>
        <w:rPr>
          <w:rFonts w:cs="Arial" w:ascii="Arial" w:hAnsi="Arial"/>
          <w:sz w:val="20"/>
          <w:szCs w:val="20"/>
        </w:rPr>
      </w:r>
    </w:p>
    <w:p>
      <w:pPr>
        <w:pStyle w:val="Encabezamiento"/>
        <w:widowControl w:val="false"/>
        <w:numPr>
          <w:ilvl w:val="0"/>
          <w:numId w:val="1"/>
        </w:numPr>
        <w:spacing w:lineRule="auto" w:line="264"/>
        <w:rPr>
          <w:rFonts w:cs="Arial" w:ascii="Arial" w:hAnsi="Arial"/>
          <w:sz w:val="20"/>
          <w:szCs w:val="20"/>
        </w:rPr>
      </w:pPr>
      <w:r>
        <w:rPr>
          <w:rFonts w:cs="Arial" w:ascii="Arial" w:hAnsi="Arial"/>
          <w:sz w:val="20"/>
          <w:szCs w:val="20"/>
        </w:rPr>
        <w:t>Estar al corriente de pago del suministro, les aplicará las siguientes reducciones:</w:t>
      </w:r>
    </w:p>
    <w:p>
      <w:pPr>
        <w:pStyle w:val="Encabezamiento"/>
        <w:widowControl w:val="false"/>
        <w:spacing w:lineRule="auto" w:line="264"/>
        <w:rPr>
          <w:rFonts w:cs="Arial" w:ascii="Arial" w:hAnsi="Arial"/>
          <w:sz w:val="20"/>
          <w:szCs w:val="20"/>
        </w:rPr>
      </w:pPr>
      <w:r>
        <w:rPr>
          <w:rFonts w:cs="Arial" w:ascii="Arial" w:hAnsi="Arial"/>
          <w:sz w:val="20"/>
          <w:szCs w:val="20"/>
        </w:rPr>
      </w:r>
    </w:p>
    <w:p>
      <w:pPr>
        <w:pStyle w:val="Normal"/>
        <w:numPr>
          <w:ilvl w:val="0"/>
          <w:numId w:val="2"/>
        </w:numPr>
        <w:tabs>
          <w:tab w:val="left" w:pos="1268" w:leader="none"/>
        </w:tabs>
        <w:spacing w:lineRule="auto" w:line="264"/>
        <w:ind w:left="1268" w:right="0" w:hanging="360"/>
        <w:rPr>
          <w:rFonts w:cs="Arial" w:ascii="Arial" w:hAnsi="Arial"/>
          <w:sz w:val="20"/>
          <w:szCs w:val="20"/>
        </w:rPr>
      </w:pPr>
      <w:r>
        <w:rPr>
          <w:rFonts w:cs="Arial" w:ascii="Arial" w:hAnsi="Arial"/>
          <w:sz w:val="20"/>
          <w:szCs w:val="20"/>
        </w:rPr>
        <w:t>Reducción del 50% de la cuota unitaria del primer bloque, aplicado sobre la totalidad del consumo facturado en ese bloque.</w:t>
      </w:r>
    </w:p>
    <w:p>
      <w:pPr>
        <w:pStyle w:val="Encabezamiento"/>
        <w:widowControl w:val="false"/>
        <w:spacing w:lineRule="auto" w:line="264"/>
        <w:ind w:left="0" w:right="0" w:firstLine="708"/>
        <w:rPr>
          <w:rFonts w:cs="Arial" w:ascii="Arial" w:hAnsi="Arial"/>
          <w:sz w:val="20"/>
          <w:szCs w:val="20"/>
        </w:rPr>
      </w:pPr>
      <w:r>
        <w:rPr>
          <w:rFonts w:cs="Arial" w:ascii="Arial" w:hAnsi="Arial"/>
          <w:sz w:val="20"/>
          <w:szCs w:val="20"/>
        </w:rPr>
      </w:r>
    </w:p>
    <w:p>
      <w:pPr>
        <w:pStyle w:val="Normal"/>
        <w:numPr>
          <w:ilvl w:val="0"/>
          <w:numId w:val="2"/>
        </w:numPr>
        <w:tabs>
          <w:tab w:val="left" w:pos="1268" w:leader="none"/>
        </w:tabs>
        <w:spacing w:lineRule="auto" w:line="264"/>
        <w:ind w:left="1268" w:right="0" w:hanging="360"/>
        <w:rPr>
          <w:rFonts w:cs="Arial" w:ascii="Arial" w:hAnsi="Arial"/>
          <w:sz w:val="20"/>
          <w:szCs w:val="20"/>
        </w:rPr>
      </w:pPr>
      <w:r>
        <w:rPr>
          <w:rFonts w:cs="Arial" w:ascii="Arial" w:hAnsi="Arial"/>
          <w:sz w:val="20"/>
          <w:szCs w:val="20"/>
        </w:rPr>
        <w:t xml:space="preserve">Reducción del 50% de la cuota unitaria del segundo bloque, aplicado sobre la totalidad del consumo facturado en ese bloque. </w:t>
      </w:r>
    </w:p>
    <w:p>
      <w:pPr>
        <w:pStyle w:val="ListParagraph"/>
        <w:spacing w:lineRule="auto" w:line="264"/>
        <w:rPr>
          <w:rFonts w:cs="Arial" w:ascii="Arial" w:hAnsi="Arial"/>
          <w:sz w:val="20"/>
          <w:szCs w:val="20"/>
        </w:rPr>
      </w:pPr>
      <w:r>
        <w:rPr>
          <w:rFonts w:cs="Arial" w:ascii="Arial" w:hAnsi="Arial"/>
          <w:sz w:val="20"/>
          <w:szCs w:val="20"/>
        </w:rPr>
      </w:r>
    </w:p>
    <w:p>
      <w:pPr>
        <w:pStyle w:val="Normal"/>
        <w:numPr>
          <w:ilvl w:val="0"/>
          <w:numId w:val="2"/>
        </w:numPr>
        <w:tabs>
          <w:tab w:val="left" w:pos="1268" w:leader="none"/>
        </w:tabs>
        <w:spacing w:lineRule="auto" w:line="264"/>
        <w:ind w:left="1268" w:right="0" w:hanging="360"/>
        <w:rPr>
          <w:rFonts w:cs="Arial" w:ascii="Arial" w:hAnsi="Arial"/>
          <w:sz w:val="20"/>
          <w:szCs w:val="20"/>
        </w:rPr>
      </w:pPr>
      <w:r>
        <w:rPr>
          <w:rFonts w:cs="Arial" w:ascii="Arial" w:hAnsi="Arial"/>
          <w:sz w:val="20"/>
          <w:szCs w:val="20"/>
        </w:rPr>
        <w:t>La reducción estará vigente hasta la caducidad del título de familia numerosa</w:t>
      </w:r>
    </w:p>
    <w:p>
      <w:pPr>
        <w:pStyle w:val="Normal"/>
        <w:tabs>
          <w:tab w:val="left" w:pos="1268" w:leader="none"/>
        </w:tabs>
        <w:spacing w:lineRule="auto" w:line="264"/>
        <w:rPr>
          <w:rFonts w:cs="Arial" w:ascii="Arial" w:hAnsi="Arial"/>
          <w:sz w:val="20"/>
          <w:szCs w:val="20"/>
        </w:rPr>
      </w:pPr>
      <w:r>
        <w:rPr>
          <w:rFonts w:cs="Arial" w:ascii="Arial" w:hAnsi="Arial"/>
          <w:sz w:val="20"/>
          <w:szCs w:val="20"/>
        </w:rPr>
      </w:r>
    </w:p>
    <w:p>
      <w:pPr>
        <w:pStyle w:val="Normal"/>
        <w:spacing w:lineRule="auto" w:line="264"/>
        <w:rPr>
          <w:rFonts w:cs="Arial" w:ascii="Arial" w:hAnsi="Arial"/>
          <w:sz w:val="20"/>
          <w:szCs w:val="20"/>
        </w:rPr>
      </w:pPr>
      <w:r>
        <w:rPr>
          <w:rFonts w:cs="Arial" w:ascii="Arial" w:hAnsi="Arial"/>
          <w:sz w:val="20"/>
          <w:szCs w:val="20"/>
        </w:rPr>
        <w:t>Para acreditar su situación deberán presentar la siguiente documentación:</w:t>
        <w:tab/>
        <w:br/>
      </w:r>
    </w:p>
    <w:p>
      <w:pPr>
        <w:pStyle w:val="ListParagraph"/>
        <w:numPr>
          <w:ilvl w:val="0"/>
          <w:numId w:val="4"/>
        </w:numPr>
        <w:spacing w:lineRule="auto" w:line="264"/>
        <w:rPr>
          <w:rFonts w:cs="Arial" w:ascii="Arial" w:hAnsi="Arial"/>
          <w:sz w:val="20"/>
          <w:szCs w:val="20"/>
        </w:rPr>
      </w:pPr>
      <w:r>
        <w:rPr>
          <w:rFonts w:cs="Arial" w:ascii="Arial" w:hAnsi="Arial"/>
          <w:sz w:val="20"/>
          <w:szCs w:val="20"/>
        </w:rPr>
        <w:t>DNI  del titular del suministro</w:t>
      </w:r>
    </w:p>
    <w:p>
      <w:pPr>
        <w:pStyle w:val="ListParagraph"/>
        <w:numPr>
          <w:ilvl w:val="0"/>
          <w:numId w:val="4"/>
        </w:numPr>
        <w:spacing w:lineRule="auto" w:line="264"/>
        <w:rPr>
          <w:rFonts w:cs="Arial" w:ascii="Arial" w:hAnsi="Arial"/>
          <w:sz w:val="20"/>
          <w:szCs w:val="20"/>
        </w:rPr>
      </w:pPr>
      <w:r>
        <w:rPr>
          <w:rFonts w:cs="Arial" w:ascii="Arial" w:hAnsi="Arial"/>
          <w:sz w:val="20"/>
          <w:szCs w:val="20"/>
        </w:rPr>
        <w:t>Título en vigor de familia numerosa</w:t>
      </w:r>
    </w:p>
    <w:p>
      <w:pPr>
        <w:pStyle w:val="ListParagraph"/>
        <w:numPr>
          <w:ilvl w:val="0"/>
          <w:numId w:val="4"/>
        </w:numPr>
        <w:spacing w:lineRule="auto" w:line="264"/>
        <w:rPr>
          <w:rFonts w:cs="Arial" w:ascii="Arial" w:hAnsi="Arial"/>
          <w:sz w:val="20"/>
          <w:szCs w:val="20"/>
        </w:rPr>
      </w:pPr>
      <w:r>
        <w:rPr>
          <w:rFonts w:cs="Arial" w:ascii="Arial" w:hAnsi="Arial"/>
          <w:sz w:val="20"/>
          <w:szCs w:val="20"/>
        </w:rPr>
        <w:t>Certificado de empadronamiento</w:t>
      </w:r>
    </w:p>
    <w:p>
      <w:pPr>
        <w:pStyle w:val="Normal"/>
        <w:spacing w:lineRule="auto" w:line="264"/>
        <w:rPr>
          <w:rFonts w:cs="Arial" w:ascii="Arial" w:hAnsi="Arial"/>
          <w:sz w:val="20"/>
          <w:szCs w:val="20"/>
        </w:rPr>
      </w:pPr>
      <w:r>
        <w:rPr>
          <w:rFonts w:cs="Arial" w:ascii="Arial" w:hAnsi="Arial"/>
          <w:sz w:val="20"/>
          <w:szCs w:val="20"/>
        </w:rPr>
      </w:r>
    </w:p>
    <w:p>
      <w:pPr>
        <w:pStyle w:val="Normal"/>
        <w:tabs>
          <w:tab w:val="left" w:pos="1560" w:leader="none"/>
        </w:tabs>
        <w:spacing w:lineRule="auto" w:line="264"/>
        <w:jc w:val="both"/>
        <w:outlineLvl w:val="4"/>
        <w:rPr>
          <w:rFonts w:cs="Arial" w:ascii="Arial" w:hAnsi="Arial"/>
          <w:b/>
          <w:sz w:val="20"/>
          <w:szCs w:val="20"/>
        </w:rPr>
      </w:pPr>
      <w:r>
        <w:rPr>
          <w:rFonts w:cs="Arial" w:ascii="Arial" w:hAnsi="Arial"/>
          <w:b/>
          <w:sz w:val="20"/>
          <w:szCs w:val="20"/>
        </w:rPr>
        <w:t xml:space="preserve">b. Reducción a jubilados o pensionistas del sistema público de pensiones.- </w:t>
      </w:r>
    </w:p>
    <w:p>
      <w:pPr>
        <w:pStyle w:val="Normal"/>
        <w:tabs>
          <w:tab w:val="left" w:pos="1560" w:leader="none"/>
        </w:tabs>
        <w:spacing w:lineRule="auto" w:line="264"/>
        <w:jc w:val="both"/>
        <w:outlineLvl w:val="4"/>
        <w:rPr>
          <w:rFonts w:cs="Arial" w:ascii="Arial" w:hAnsi="Arial"/>
          <w:sz w:val="20"/>
          <w:szCs w:val="20"/>
          <w:u w:val="single"/>
        </w:rPr>
      </w:pPr>
      <w:r>
        <w:rPr>
          <w:rFonts w:cs="Arial" w:ascii="Arial" w:hAnsi="Arial"/>
          <w:sz w:val="20"/>
          <w:szCs w:val="20"/>
          <w:u w:val="single"/>
        </w:rPr>
      </w:r>
    </w:p>
    <w:p>
      <w:pPr>
        <w:pStyle w:val="Normal"/>
        <w:tabs>
          <w:tab w:val="left" w:pos="1560" w:leader="none"/>
        </w:tabs>
        <w:spacing w:lineRule="auto" w:line="264"/>
        <w:jc w:val="both"/>
        <w:outlineLvl w:val="4"/>
        <w:rPr>
          <w:rFonts w:cs="Arial" w:ascii="Arial" w:hAnsi="Arial"/>
          <w:sz w:val="20"/>
          <w:szCs w:val="20"/>
        </w:rPr>
      </w:pPr>
      <w:r>
        <w:rPr>
          <w:rFonts w:cs="Arial" w:ascii="Arial" w:hAnsi="Arial"/>
          <w:sz w:val="20"/>
          <w:szCs w:val="20"/>
        </w:rPr>
        <w:t>A los titulares del servicio que ostenten la situación de pensionistas o jubilados, y que cumplan las siguientes condiciones:</w:t>
      </w:r>
    </w:p>
    <w:p>
      <w:pPr>
        <w:pStyle w:val="Normal"/>
        <w:tabs>
          <w:tab w:val="left" w:pos="1560" w:leader="none"/>
        </w:tabs>
        <w:spacing w:lineRule="auto" w:line="264"/>
        <w:jc w:val="both"/>
        <w:outlineLvl w:val="4"/>
        <w:rPr>
          <w:rFonts w:cs="Arial" w:ascii="Arial" w:hAnsi="Arial"/>
          <w:sz w:val="20"/>
          <w:szCs w:val="20"/>
        </w:rPr>
      </w:pPr>
      <w:r>
        <w:rPr>
          <w:rFonts w:cs="Arial" w:ascii="Arial" w:hAnsi="Arial"/>
          <w:sz w:val="20"/>
          <w:szCs w:val="20"/>
        </w:rPr>
      </w:r>
    </w:p>
    <w:p>
      <w:pPr>
        <w:pStyle w:val="Encabezamiento"/>
        <w:widowControl w:val="false"/>
        <w:numPr>
          <w:ilvl w:val="0"/>
          <w:numId w:val="6"/>
        </w:numPr>
        <w:spacing w:lineRule="auto" w:line="264"/>
        <w:rPr>
          <w:rFonts w:cs="Arial" w:ascii="Arial" w:hAnsi="Arial"/>
          <w:sz w:val="20"/>
          <w:szCs w:val="20"/>
        </w:rPr>
      </w:pPr>
      <w:r>
        <w:rPr>
          <w:rFonts w:cs="Arial" w:ascii="Arial" w:hAnsi="Arial"/>
          <w:sz w:val="20"/>
          <w:szCs w:val="20"/>
        </w:rPr>
        <w:t>La unidad familiar que constituyan no supere unos ingresos anuales equivalentes a 1,5 veces el Indicador Público de Rentas de Efectos Múltiples (IPREM).</w:t>
      </w:r>
    </w:p>
    <w:p>
      <w:pPr>
        <w:pStyle w:val="Encabezamiento"/>
        <w:widowControl w:val="false"/>
        <w:spacing w:lineRule="auto" w:line="264"/>
        <w:ind w:left="360" w:right="0" w:hanging="0"/>
        <w:rPr>
          <w:rFonts w:cs="Arial" w:ascii="Arial" w:hAnsi="Arial"/>
          <w:sz w:val="20"/>
          <w:szCs w:val="20"/>
        </w:rPr>
      </w:pPr>
      <w:r>
        <w:rPr>
          <w:rFonts w:cs="Arial" w:ascii="Arial" w:hAnsi="Arial"/>
          <w:sz w:val="20"/>
          <w:szCs w:val="20"/>
        </w:rPr>
      </w:r>
    </w:p>
    <w:p>
      <w:pPr>
        <w:pStyle w:val="Encabezamiento"/>
        <w:widowControl w:val="false"/>
        <w:numPr>
          <w:ilvl w:val="0"/>
          <w:numId w:val="6"/>
        </w:numPr>
        <w:spacing w:lineRule="auto" w:line="264"/>
        <w:rPr>
          <w:rFonts w:cs="Arial" w:ascii="Arial" w:hAnsi="Arial"/>
          <w:sz w:val="20"/>
          <w:szCs w:val="20"/>
        </w:rPr>
      </w:pPr>
      <w:r>
        <w:rPr>
          <w:rFonts w:cs="Arial" w:ascii="Arial" w:hAnsi="Arial"/>
          <w:sz w:val="20"/>
          <w:szCs w:val="20"/>
        </w:rPr>
        <w:t xml:space="preserve">Tener un único suministro a su nombre siendo éste el domicilio habitual, </w:t>
      </w:r>
    </w:p>
    <w:p>
      <w:pPr>
        <w:pStyle w:val="ListParagraph"/>
        <w:spacing w:lineRule="auto" w:line="264"/>
        <w:rPr>
          <w:rFonts w:cs="Arial" w:ascii="Arial" w:hAnsi="Arial"/>
          <w:sz w:val="20"/>
          <w:szCs w:val="20"/>
        </w:rPr>
      </w:pPr>
      <w:r>
        <w:rPr>
          <w:rFonts w:cs="Arial" w:ascii="Arial" w:hAnsi="Arial"/>
          <w:sz w:val="20"/>
          <w:szCs w:val="20"/>
        </w:rPr>
      </w:r>
    </w:p>
    <w:p>
      <w:pPr>
        <w:pStyle w:val="Encabezamiento"/>
        <w:widowControl w:val="false"/>
        <w:numPr>
          <w:ilvl w:val="0"/>
          <w:numId w:val="6"/>
        </w:numPr>
        <w:spacing w:lineRule="auto" w:line="264"/>
        <w:rPr>
          <w:rFonts w:cs="Arial" w:ascii="Arial" w:hAnsi="Arial"/>
          <w:sz w:val="20"/>
          <w:szCs w:val="20"/>
        </w:rPr>
      </w:pPr>
      <w:r>
        <w:rPr>
          <w:rFonts w:cs="Arial" w:ascii="Arial" w:hAnsi="Arial"/>
          <w:sz w:val="20"/>
          <w:szCs w:val="20"/>
        </w:rPr>
        <w:t>Estar al corriente de pago del suministro, les aplicará las siguientes reducciones:</w:t>
      </w:r>
    </w:p>
    <w:p>
      <w:pPr>
        <w:pStyle w:val="Normal"/>
        <w:tabs>
          <w:tab w:val="left" w:pos="1560" w:leader="none"/>
        </w:tabs>
        <w:spacing w:lineRule="auto" w:line="264"/>
        <w:jc w:val="both"/>
        <w:outlineLvl w:val="4"/>
        <w:rPr>
          <w:rFonts w:cs="Arial" w:ascii="Arial" w:hAnsi="Arial"/>
          <w:sz w:val="20"/>
          <w:szCs w:val="20"/>
        </w:rPr>
      </w:pPr>
      <w:r>
        <w:rPr>
          <w:rFonts w:cs="Arial" w:ascii="Arial" w:hAnsi="Arial"/>
          <w:sz w:val="20"/>
          <w:szCs w:val="20"/>
        </w:rPr>
      </w:r>
    </w:p>
    <w:p>
      <w:pPr>
        <w:pStyle w:val="Normal"/>
        <w:numPr>
          <w:ilvl w:val="0"/>
          <w:numId w:val="3"/>
        </w:numPr>
        <w:tabs>
          <w:tab w:val="left" w:pos="1440" w:leader="none"/>
        </w:tabs>
        <w:spacing w:lineRule="auto" w:line="264"/>
        <w:ind w:left="1440" w:right="0" w:hanging="360"/>
        <w:jc w:val="both"/>
        <w:outlineLvl w:val="4"/>
        <w:rPr>
          <w:rFonts w:cs="Arial" w:ascii="Arial" w:hAnsi="Arial"/>
          <w:sz w:val="20"/>
          <w:szCs w:val="20"/>
        </w:rPr>
      </w:pPr>
      <w:r>
        <w:rPr>
          <w:rFonts w:cs="Arial" w:ascii="Arial" w:hAnsi="Arial"/>
          <w:sz w:val="20"/>
          <w:szCs w:val="20"/>
        </w:rPr>
        <w:t>50% de la cuota unitaria del primer bloque, aplicado sobre la totalidad del consumo facturado en ese bloque.</w:t>
      </w:r>
    </w:p>
    <w:p>
      <w:pPr>
        <w:pStyle w:val="Normal"/>
        <w:spacing w:lineRule="auto" w:line="264"/>
        <w:ind w:left="741" w:right="0" w:hanging="21"/>
        <w:jc w:val="both"/>
        <w:outlineLvl w:val="4"/>
        <w:rPr>
          <w:rFonts w:cs="Arial" w:ascii="Arial" w:hAnsi="Arial"/>
          <w:sz w:val="20"/>
          <w:szCs w:val="20"/>
        </w:rPr>
      </w:pPr>
      <w:r>
        <w:rPr>
          <w:rFonts w:cs="Arial" w:ascii="Arial" w:hAnsi="Arial"/>
          <w:sz w:val="20"/>
          <w:szCs w:val="20"/>
        </w:rPr>
      </w:r>
    </w:p>
    <w:p>
      <w:pPr>
        <w:pStyle w:val="Normal"/>
        <w:numPr>
          <w:ilvl w:val="0"/>
          <w:numId w:val="3"/>
        </w:numPr>
        <w:tabs>
          <w:tab w:val="left" w:pos="1440" w:leader="none"/>
        </w:tabs>
        <w:spacing w:lineRule="auto" w:line="264"/>
        <w:ind w:left="1440" w:right="0" w:hanging="360"/>
        <w:jc w:val="both"/>
        <w:outlineLvl w:val="4"/>
        <w:rPr>
          <w:rFonts w:cs="Arial" w:ascii="Arial" w:hAnsi="Arial"/>
          <w:sz w:val="20"/>
          <w:szCs w:val="20"/>
        </w:rPr>
      </w:pPr>
      <w:r>
        <w:rPr>
          <w:rFonts w:cs="Arial" w:ascii="Arial" w:hAnsi="Arial"/>
          <w:sz w:val="20"/>
          <w:szCs w:val="20"/>
        </w:rPr>
        <w:t xml:space="preserve">50% de la cuota unitaria del segundo bloque, aplicado sobre la totalidad del consumo facturado en ese bloque. </w:t>
      </w:r>
    </w:p>
    <w:p>
      <w:pPr>
        <w:pStyle w:val="ListParagraph"/>
        <w:spacing w:lineRule="auto" w:line="264"/>
        <w:rPr>
          <w:rFonts w:cs="Arial" w:ascii="Arial" w:hAnsi="Arial"/>
          <w:sz w:val="20"/>
          <w:szCs w:val="20"/>
        </w:rPr>
      </w:pPr>
      <w:r>
        <w:rPr>
          <w:rFonts w:cs="Arial" w:ascii="Arial" w:hAnsi="Arial"/>
          <w:sz w:val="20"/>
          <w:szCs w:val="20"/>
        </w:rPr>
      </w:r>
    </w:p>
    <w:p>
      <w:pPr>
        <w:pStyle w:val="Normal"/>
        <w:numPr>
          <w:ilvl w:val="0"/>
          <w:numId w:val="3"/>
        </w:numPr>
        <w:tabs>
          <w:tab w:val="left" w:pos="1440" w:leader="none"/>
        </w:tabs>
        <w:spacing w:lineRule="auto" w:line="264"/>
        <w:ind w:left="1440" w:right="0" w:hanging="360"/>
        <w:jc w:val="both"/>
        <w:outlineLvl w:val="4"/>
        <w:rPr>
          <w:rFonts w:cs="Arial" w:ascii="Arial" w:hAnsi="Arial"/>
          <w:sz w:val="20"/>
          <w:szCs w:val="20"/>
        </w:rPr>
      </w:pPr>
      <w:r>
        <w:rPr>
          <w:rFonts w:cs="Arial" w:ascii="Arial" w:hAnsi="Arial"/>
          <w:sz w:val="20"/>
          <w:szCs w:val="20"/>
        </w:rPr>
        <w:t>Periodo de vigencia tres años</w:t>
      </w:r>
    </w:p>
    <w:p>
      <w:pPr>
        <w:pStyle w:val="Normal"/>
        <w:widowControl w:val="false"/>
        <w:spacing w:lineRule="auto" w:line="264"/>
        <w:ind w:left="720" w:right="0" w:hanging="0"/>
        <w:rPr>
          <w:rFonts w:ascii="Arial" w:hAnsi="Arial"/>
          <w:bCs/>
          <w:sz w:val="20"/>
          <w:szCs w:val="20"/>
        </w:rPr>
      </w:pPr>
      <w:r>
        <w:rPr>
          <w:rFonts w:ascii="Arial" w:hAnsi="Arial"/>
          <w:bCs/>
          <w:sz w:val="20"/>
          <w:szCs w:val="20"/>
        </w:rPr>
      </w:r>
    </w:p>
    <w:p>
      <w:pPr>
        <w:pStyle w:val="Normal"/>
        <w:spacing w:lineRule="auto" w:line="264"/>
        <w:rPr>
          <w:rFonts w:cs="Arial" w:ascii="Arial" w:hAnsi="Arial"/>
          <w:sz w:val="20"/>
          <w:szCs w:val="20"/>
        </w:rPr>
      </w:pPr>
      <w:r>
        <w:rPr>
          <w:rFonts w:cs="Arial" w:ascii="Arial" w:hAnsi="Arial"/>
          <w:sz w:val="20"/>
          <w:szCs w:val="20"/>
        </w:rPr>
        <w:t>Para acreditar su situación deberán presentar la siguiente documentación</w:t>
      </w:r>
    </w:p>
    <w:p>
      <w:pPr>
        <w:pStyle w:val="Normal"/>
        <w:spacing w:lineRule="auto" w:line="264"/>
        <w:rPr>
          <w:rFonts w:cs="Arial" w:ascii="Arial" w:hAnsi="Arial"/>
          <w:sz w:val="20"/>
          <w:szCs w:val="20"/>
        </w:rPr>
      </w:pPr>
      <w:r>
        <w:rPr>
          <w:rFonts w:cs="Arial" w:ascii="Arial" w:hAnsi="Arial"/>
          <w:sz w:val="20"/>
          <w:szCs w:val="20"/>
        </w:rPr>
      </w:r>
    </w:p>
    <w:p>
      <w:pPr>
        <w:pStyle w:val="ListParagraph"/>
        <w:numPr>
          <w:ilvl w:val="0"/>
          <w:numId w:val="4"/>
        </w:numPr>
        <w:spacing w:lineRule="auto" w:line="264"/>
        <w:rPr>
          <w:rFonts w:cs="Arial" w:ascii="Arial" w:hAnsi="Arial"/>
          <w:sz w:val="20"/>
          <w:szCs w:val="20"/>
        </w:rPr>
      </w:pPr>
      <w:r>
        <w:rPr>
          <w:rFonts w:cs="Arial" w:ascii="Arial" w:hAnsi="Arial"/>
          <w:sz w:val="20"/>
          <w:szCs w:val="20"/>
        </w:rPr>
        <w:t>DNI  del titular del suministro</w:t>
      </w:r>
    </w:p>
    <w:p>
      <w:pPr>
        <w:pStyle w:val="ListParagraph"/>
        <w:numPr>
          <w:ilvl w:val="0"/>
          <w:numId w:val="4"/>
        </w:numPr>
        <w:spacing w:lineRule="auto" w:line="264"/>
        <w:rPr>
          <w:rFonts w:cs="Arial" w:ascii="Arial" w:hAnsi="Arial"/>
          <w:sz w:val="20"/>
          <w:szCs w:val="20"/>
        </w:rPr>
      </w:pPr>
      <w:r>
        <w:rPr>
          <w:rFonts w:cs="Arial" w:ascii="Arial" w:hAnsi="Arial"/>
          <w:sz w:val="20"/>
          <w:szCs w:val="20"/>
        </w:rPr>
        <w:t>Certificado de ingresos</w:t>
      </w:r>
    </w:p>
    <w:p>
      <w:pPr>
        <w:pStyle w:val="ListParagraph"/>
        <w:numPr>
          <w:ilvl w:val="0"/>
          <w:numId w:val="4"/>
        </w:numPr>
        <w:spacing w:lineRule="auto" w:line="264"/>
        <w:rPr>
          <w:rFonts w:cs="Arial" w:ascii="Arial" w:hAnsi="Arial"/>
          <w:sz w:val="20"/>
          <w:szCs w:val="20"/>
        </w:rPr>
      </w:pPr>
      <w:r>
        <w:rPr>
          <w:rFonts w:cs="Arial" w:ascii="Arial" w:hAnsi="Arial"/>
          <w:sz w:val="20"/>
          <w:szCs w:val="20"/>
        </w:rPr>
        <w:t>Justificante de la pensión</w:t>
      </w:r>
    </w:p>
    <w:p>
      <w:pPr>
        <w:pStyle w:val="ListParagraph"/>
        <w:numPr>
          <w:ilvl w:val="0"/>
          <w:numId w:val="4"/>
        </w:numPr>
        <w:spacing w:lineRule="auto" w:line="264"/>
        <w:rPr>
          <w:rFonts w:cs="Arial" w:ascii="Arial" w:hAnsi="Arial"/>
          <w:sz w:val="20"/>
          <w:szCs w:val="20"/>
        </w:rPr>
      </w:pPr>
      <w:r>
        <w:rPr>
          <w:rFonts w:cs="Arial" w:ascii="Arial" w:hAnsi="Arial"/>
          <w:sz w:val="20"/>
          <w:szCs w:val="20"/>
        </w:rPr>
        <w:t>Certificado de empadronamiento</w:t>
      </w:r>
    </w:p>
    <w:p>
      <w:pPr>
        <w:pStyle w:val="Normal"/>
        <w:widowControl w:val="false"/>
        <w:spacing w:lineRule="auto" w:line="264"/>
        <w:ind w:left="624" w:right="0" w:hanging="624"/>
        <w:jc w:val="both"/>
        <w:rPr>
          <w:rFonts w:ascii="Arial" w:hAnsi="Arial"/>
          <w:bCs/>
          <w:sz w:val="20"/>
          <w:szCs w:val="20"/>
        </w:rPr>
      </w:pPr>
      <w:r>
        <w:rPr>
          <w:rFonts w:ascii="Arial" w:hAnsi="Arial"/>
          <w:bCs/>
          <w:sz w:val="20"/>
          <w:szCs w:val="20"/>
        </w:rPr>
      </w:r>
    </w:p>
    <w:p>
      <w:pPr>
        <w:pStyle w:val="Normal"/>
        <w:tabs>
          <w:tab w:val="left" w:pos="1560" w:leader="none"/>
        </w:tabs>
        <w:spacing w:lineRule="auto" w:line="264"/>
        <w:jc w:val="both"/>
        <w:outlineLvl w:val="4"/>
        <w:rPr>
          <w:rFonts w:cs="Arial" w:ascii="Arial" w:hAnsi="Arial"/>
          <w:b/>
          <w:sz w:val="20"/>
          <w:szCs w:val="20"/>
        </w:rPr>
      </w:pPr>
      <w:r>
        <w:rPr>
          <w:rFonts w:cs="Arial" w:ascii="Arial" w:hAnsi="Arial"/>
          <w:b/>
          <w:sz w:val="20"/>
          <w:szCs w:val="20"/>
        </w:rPr>
        <w:t xml:space="preserve">c. Reducción a familias con todos sus miembros en situación de desempleo y Plan Prepara.- </w:t>
      </w:r>
    </w:p>
    <w:p>
      <w:pPr>
        <w:pStyle w:val="Normal"/>
        <w:widowControl w:val="false"/>
        <w:spacing w:lineRule="auto" w:line="264"/>
        <w:ind w:left="624" w:right="0" w:hanging="624"/>
        <w:jc w:val="both"/>
        <w:rPr>
          <w:rFonts w:ascii="Arial" w:hAnsi="Arial"/>
          <w:bCs/>
          <w:sz w:val="20"/>
          <w:szCs w:val="20"/>
        </w:rPr>
      </w:pPr>
      <w:r>
        <w:rPr>
          <w:rFonts w:ascii="Arial" w:hAnsi="Arial"/>
          <w:bCs/>
          <w:sz w:val="20"/>
          <w:szCs w:val="20"/>
        </w:rPr>
      </w:r>
    </w:p>
    <w:p>
      <w:pPr>
        <w:pStyle w:val="Normal"/>
        <w:tabs>
          <w:tab w:val="left" w:pos="1560" w:leader="none"/>
        </w:tabs>
        <w:spacing w:lineRule="auto" w:line="264"/>
        <w:jc w:val="both"/>
        <w:outlineLvl w:val="4"/>
        <w:rPr>
          <w:rFonts w:cs="Arial" w:ascii="Arial" w:hAnsi="Arial"/>
          <w:sz w:val="20"/>
          <w:szCs w:val="20"/>
        </w:rPr>
      </w:pPr>
      <w:r>
        <w:rPr>
          <w:rFonts w:cs="Arial" w:ascii="Arial" w:hAnsi="Arial"/>
          <w:sz w:val="20"/>
          <w:szCs w:val="20"/>
        </w:rPr>
        <w:t>A los titulares del suministro en cuya unidad familiar todos sus miembros se encuentren en situación de desempleo o sean beneficiarios de la ayuda del Plan Prepara, y cumplan los siguientes requisitos:</w:t>
      </w:r>
    </w:p>
    <w:p>
      <w:pPr>
        <w:pStyle w:val="Normal"/>
        <w:tabs>
          <w:tab w:val="left" w:pos="1560" w:leader="none"/>
        </w:tabs>
        <w:spacing w:lineRule="auto" w:line="264"/>
        <w:jc w:val="both"/>
        <w:outlineLvl w:val="4"/>
        <w:rPr>
          <w:rFonts w:cs="Arial" w:ascii="Arial" w:hAnsi="Arial"/>
          <w:sz w:val="20"/>
          <w:szCs w:val="20"/>
        </w:rPr>
      </w:pPr>
      <w:r>
        <w:rPr>
          <w:rFonts w:cs="Arial" w:ascii="Arial" w:hAnsi="Arial"/>
          <w:sz w:val="20"/>
          <w:szCs w:val="20"/>
        </w:rPr>
      </w:r>
    </w:p>
    <w:p>
      <w:pPr>
        <w:pStyle w:val="Encabezamiento"/>
        <w:widowControl w:val="false"/>
        <w:numPr>
          <w:ilvl w:val="0"/>
          <w:numId w:val="8"/>
        </w:numPr>
        <w:spacing w:lineRule="auto" w:line="264"/>
        <w:rPr>
          <w:rFonts w:cs="Arial" w:ascii="Arial" w:hAnsi="Arial"/>
          <w:sz w:val="20"/>
          <w:szCs w:val="20"/>
        </w:rPr>
      </w:pPr>
      <w:r>
        <w:rPr>
          <w:rFonts w:cs="Arial" w:ascii="Arial" w:hAnsi="Arial"/>
          <w:sz w:val="20"/>
          <w:szCs w:val="20"/>
        </w:rPr>
        <w:t xml:space="preserve">Tener un único suministro a su nombre siendo éste el domicilio habitual, </w:t>
      </w:r>
    </w:p>
    <w:p>
      <w:pPr>
        <w:pStyle w:val="Encabezamiento"/>
        <w:widowControl w:val="false"/>
        <w:numPr>
          <w:ilvl w:val="0"/>
          <w:numId w:val="8"/>
        </w:numPr>
        <w:spacing w:lineRule="auto" w:line="264"/>
        <w:rPr>
          <w:rFonts w:cs="Arial" w:ascii="Arial" w:hAnsi="Arial"/>
          <w:sz w:val="20"/>
          <w:szCs w:val="20"/>
        </w:rPr>
      </w:pPr>
      <w:r>
        <w:rPr>
          <w:rFonts w:cs="Arial" w:ascii="Arial" w:hAnsi="Arial"/>
          <w:sz w:val="20"/>
          <w:szCs w:val="20"/>
        </w:rPr>
        <w:t>Formar parte de una unidad familiar en la que todos sus miembros están en situación de desempleo, entendiendo por tal situación no tener la condición de pensionista y no realizar actividad laboral alguna por cuenta propia o ajena, o ser beneficiarios del Plan Prepara</w:t>
      </w:r>
    </w:p>
    <w:p>
      <w:pPr>
        <w:pStyle w:val="Encabezamiento"/>
        <w:widowControl w:val="false"/>
        <w:numPr>
          <w:ilvl w:val="0"/>
          <w:numId w:val="8"/>
        </w:numPr>
        <w:spacing w:lineRule="auto" w:line="264"/>
        <w:rPr>
          <w:rFonts w:cs="Arial" w:ascii="Arial" w:hAnsi="Arial"/>
          <w:sz w:val="20"/>
          <w:szCs w:val="20"/>
        </w:rPr>
      </w:pPr>
      <w:r>
        <w:rPr>
          <w:rFonts w:cs="Arial" w:ascii="Arial" w:hAnsi="Arial"/>
          <w:sz w:val="20"/>
          <w:szCs w:val="20"/>
        </w:rPr>
        <w:t>3)  Estar al corriente de pago del suministro</w:t>
      </w:r>
    </w:p>
    <w:p>
      <w:pPr>
        <w:pStyle w:val="Encabezamiento"/>
        <w:widowControl w:val="false"/>
        <w:numPr>
          <w:ilvl w:val="0"/>
          <w:numId w:val="8"/>
        </w:numPr>
        <w:spacing w:lineRule="auto" w:line="264"/>
        <w:rPr>
          <w:rFonts w:cs="Arial" w:ascii="Arial" w:hAnsi="Arial"/>
          <w:sz w:val="20"/>
          <w:szCs w:val="20"/>
        </w:rPr>
      </w:pPr>
      <w:r>
        <w:rPr>
          <w:rFonts w:cs="Arial" w:ascii="Arial" w:hAnsi="Arial"/>
          <w:sz w:val="20"/>
          <w:szCs w:val="20"/>
        </w:rPr>
        <w:t>4)  No superar los ingresos anuales de la unidad familiar 1,5 veces el Indicador Público de Rentas Múltiples (IPREM)</w:t>
      </w:r>
    </w:p>
    <w:p>
      <w:pPr>
        <w:pStyle w:val="ListParagraph"/>
        <w:spacing w:lineRule="auto" w:line="264"/>
        <w:rPr>
          <w:rFonts w:cs="Arial" w:ascii="Arial" w:hAnsi="Arial"/>
          <w:sz w:val="20"/>
          <w:szCs w:val="20"/>
        </w:rPr>
      </w:pPr>
      <w:r>
        <w:rPr>
          <w:rFonts w:cs="Arial" w:ascii="Arial" w:hAnsi="Arial"/>
          <w:sz w:val="20"/>
          <w:szCs w:val="20"/>
        </w:rPr>
      </w:r>
    </w:p>
    <w:p>
      <w:pPr>
        <w:pStyle w:val="Normal"/>
        <w:tabs>
          <w:tab w:val="left" w:pos="1560" w:leader="none"/>
        </w:tabs>
        <w:spacing w:lineRule="auto" w:line="264"/>
        <w:jc w:val="both"/>
        <w:outlineLvl w:val="4"/>
        <w:rPr>
          <w:rFonts w:cs="Arial" w:ascii="Arial" w:hAnsi="Arial"/>
          <w:sz w:val="20"/>
          <w:szCs w:val="20"/>
        </w:rPr>
      </w:pPr>
      <w:r>
        <w:rPr>
          <w:rFonts w:cs="Arial" w:ascii="Arial" w:hAnsi="Arial"/>
          <w:sz w:val="20"/>
          <w:szCs w:val="20"/>
        </w:rPr>
        <w:t>Esta reducción que se cuantifica en:</w:t>
      </w:r>
    </w:p>
    <w:p>
      <w:pPr>
        <w:pStyle w:val="Normal"/>
        <w:spacing w:lineRule="auto" w:line="264"/>
        <w:jc w:val="both"/>
        <w:outlineLvl w:val="4"/>
        <w:rPr>
          <w:rFonts w:cs="Arial" w:ascii="Arial" w:hAnsi="Arial"/>
          <w:sz w:val="20"/>
          <w:szCs w:val="20"/>
        </w:rPr>
      </w:pPr>
      <w:r>
        <w:rPr>
          <w:rFonts w:cs="Arial" w:ascii="Arial" w:hAnsi="Arial"/>
          <w:sz w:val="20"/>
          <w:szCs w:val="20"/>
        </w:rPr>
      </w:r>
    </w:p>
    <w:p>
      <w:pPr>
        <w:pStyle w:val="ListParagraph"/>
        <w:numPr>
          <w:ilvl w:val="0"/>
          <w:numId w:val="5"/>
        </w:numPr>
        <w:spacing w:lineRule="auto" w:line="264"/>
        <w:jc w:val="both"/>
        <w:outlineLvl w:val="4"/>
        <w:rPr>
          <w:rFonts w:cs="Arial" w:ascii="Arial" w:hAnsi="Arial"/>
          <w:sz w:val="20"/>
          <w:szCs w:val="20"/>
        </w:rPr>
      </w:pPr>
      <w:r>
        <w:rPr>
          <w:rFonts w:cs="Arial" w:ascii="Arial" w:hAnsi="Arial"/>
          <w:sz w:val="20"/>
          <w:szCs w:val="20"/>
        </w:rPr>
        <w:t>50% de la cuota unitaria del primer bloque, aplicado sobre la totalidad del consumo facturado en ese bloque.</w:t>
      </w:r>
    </w:p>
    <w:p>
      <w:pPr>
        <w:pStyle w:val="Normal"/>
        <w:spacing w:lineRule="auto" w:line="264"/>
        <w:ind w:left="1440" w:right="0" w:hanging="0"/>
        <w:jc w:val="both"/>
        <w:outlineLvl w:val="4"/>
        <w:rPr>
          <w:rFonts w:cs="Arial" w:ascii="Arial" w:hAnsi="Arial"/>
          <w:sz w:val="20"/>
          <w:szCs w:val="20"/>
        </w:rPr>
      </w:pPr>
      <w:r>
        <w:rPr>
          <w:rFonts w:cs="Arial" w:ascii="Arial" w:hAnsi="Arial"/>
          <w:sz w:val="20"/>
          <w:szCs w:val="20"/>
        </w:rPr>
      </w:r>
    </w:p>
    <w:p>
      <w:pPr>
        <w:pStyle w:val="Normal"/>
        <w:numPr>
          <w:ilvl w:val="0"/>
          <w:numId w:val="5"/>
        </w:numPr>
        <w:spacing w:lineRule="auto" w:line="264"/>
        <w:jc w:val="both"/>
        <w:outlineLvl w:val="4"/>
        <w:rPr>
          <w:rFonts w:cs="Arial" w:ascii="Arial" w:hAnsi="Arial"/>
          <w:sz w:val="20"/>
          <w:szCs w:val="20"/>
        </w:rPr>
      </w:pPr>
      <w:r>
        <w:rPr>
          <w:rFonts w:cs="Arial" w:ascii="Arial" w:hAnsi="Arial"/>
          <w:sz w:val="20"/>
          <w:szCs w:val="20"/>
        </w:rPr>
        <w:t xml:space="preserve">50% de la cuota unitaria del segundo bloque, aplicado sobre la totalidad del consumo facturado en ese bloque. </w:t>
      </w:r>
    </w:p>
    <w:p>
      <w:pPr>
        <w:pStyle w:val="ListParagraph"/>
        <w:spacing w:lineRule="auto" w:line="264"/>
        <w:rPr>
          <w:rFonts w:cs="Arial" w:ascii="Arial" w:hAnsi="Arial"/>
          <w:sz w:val="20"/>
          <w:szCs w:val="20"/>
        </w:rPr>
      </w:pPr>
      <w:r>
        <w:rPr>
          <w:rFonts w:cs="Arial" w:ascii="Arial" w:hAnsi="Arial"/>
          <w:sz w:val="20"/>
          <w:szCs w:val="20"/>
        </w:rPr>
      </w:r>
    </w:p>
    <w:p>
      <w:pPr>
        <w:pStyle w:val="Normal"/>
        <w:numPr>
          <w:ilvl w:val="0"/>
          <w:numId w:val="5"/>
        </w:numPr>
        <w:spacing w:lineRule="auto" w:line="264"/>
        <w:jc w:val="both"/>
        <w:outlineLvl w:val="4"/>
        <w:rPr>
          <w:rFonts w:cs="Arial" w:ascii="Arial" w:hAnsi="Arial"/>
          <w:sz w:val="20"/>
          <w:szCs w:val="20"/>
        </w:rPr>
      </w:pPr>
      <w:r>
        <w:rPr>
          <w:rFonts w:cs="Arial" w:ascii="Arial" w:hAnsi="Arial"/>
          <w:sz w:val="20"/>
          <w:szCs w:val="20"/>
        </w:rPr>
        <w:t>Periodo de vigencia anual</w:t>
      </w:r>
    </w:p>
    <w:p>
      <w:pPr>
        <w:pStyle w:val="Normal"/>
        <w:spacing w:lineRule="auto" w:line="264"/>
        <w:ind w:left="1440" w:right="0" w:hanging="0"/>
        <w:jc w:val="both"/>
        <w:outlineLvl w:val="4"/>
        <w:rPr>
          <w:rFonts w:cs="Arial" w:ascii="Arial" w:hAnsi="Arial"/>
          <w:sz w:val="20"/>
          <w:szCs w:val="20"/>
        </w:rPr>
      </w:pPr>
      <w:r>
        <w:rPr>
          <w:rFonts w:cs="Arial" w:ascii="Arial" w:hAnsi="Arial"/>
          <w:sz w:val="20"/>
          <w:szCs w:val="20"/>
        </w:rPr>
      </w:r>
    </w:p>
    <w:p>
      <w:pPr>
        <w:pStyle w:val="Normal"/>
        <w:spacing w:lineRule="auto" w:line="264"/>
        <w:rPr>
          <w:rFonts w:cs="Arial" w:ascii="Arial" w:hAnsi="Arial"/>
          <w:sz w:val="20"/>
          <w:szCs w:val="20"/>
        </w:rPr>
      </w:pPr>
      <w:r>
        <w:rPr>
          <w:rFonts w:cs="Arial" w:ascii="Arial" w:hAnsi="Arial"/>
          <w:sz w:val="20"/>
          <w:szCs w:val="20"/>
        </w:rPr>
        <w:t>Para acreditar su situación deberán presentar la siguiente documentación</w:t>
      </w:r>
    </w:p>
    <w:p>
      <w:pPr>
        <w:pStyle w:val="Normal"/>
        <w:spacing w:lineRule="auto" w:line="264"/>
        <w:rPr>
          <w:rFonts w:cs="Arial" w:ascii="Arial" w:hAnsi="Arial"/>
          <w:sz w:val="20"/>
          <w:szCs w:val="20"/>
        </w:rPr>
      </w:pPr>
      <w:r>
        <w:rPr>
          <w:rFonts w:cs="Arial" w:ascii="Arial" w:hAnsi="Arial"/>
          <w:sz w:val="20"/>
          <w:szCs w:val="20"/>
        </w:rPr>
      </w:r>
    </w:p>
    <w:p>
      <w:pPr>
        <w:pStyle w:val="ListParagraph"/>
        <w:numPr>
          <w:ilvl w:val="0"/>
          <w:numId w:val="4"/>
        </w:numPr>
        <w:spacing w:lineRule="auto" w:line="264"/>
        <w:rPr>
          <w:rFonts w:cs="Arial" w:ascii="Arial" w:hAnsi="Arial"/>
          <w:sz w:val="20"/>
          <w:szCs w:val="20"/>
        </w:rPr>
      </w:pPr>
      <w:r>
        <w:rPr>
          <w:rFonts w:cs="Arial" w:ascii="Arial" w:hAnsi="Arial"/>
          <w:sz w:val="20"/>
          <w:szCs w:val="20"/>
        </w:rPr>
        <w:t>DNI  del titular del suministro</w:t>
      </w:r>
    </w:p>
    <w:p>
      <w:pPr>
        <w:pStyle w:val="ListParagraph"/>
        <w:numPr>
          <w:ilvl w:val="0"/>
          <w:numId w:val="4"/>
        </w:numPr>
        <w:spacing w:lineRule="auto" w:line="264"/>
        <w:rPr>
          <w:rFonts w:cs="Arial" w:ascii="Arial" w:hAnsi="Arial"/>
          <w:sz w:val="20"/>
          <w:szCs w:val="20"/>
        </w:rPr>
      </w:pPr>
      <w:r>
        <w:rPr>
          <w:rFonts w:cs="Arial" w:ascii="Arial" w:hAnsi="Arial"/>
          <w:sz w:val="20"/>
          <w:szCs w:val="20"/>
        </w:rPr>
        <w:t xml:space="preserve">Certificado de empadronamiento con lista de empadronados en el domicilio </w:t>
      </w:r>
    </w:p>
    <w:p>
      <w:pPr>
        <w:pStyle w:val="ListParagraph"/>
        <w:numPr>
          <w:ilvl w:val="0"/>
          <w:numId w:val="4"/>
        </w:numPr>
        <w:spacing w:lineRule="auto" w:line="264"/>
        <w:rPr>
          <w:rFonts w:cs="Arial" w:ascii="Arial" w:hAnsi="Arial"/>
          <w:sz w:val="20"/>
          <w:szCs w:val="20"/>
        </w:rPr>
      </w:pPr>
      <w:r>
        <w:rPr>
          <w:rFonts w:cs="Arial" w:ascii="Arial" w:hAnsi="Arial"/>
          <w:sz w:val="20"/>
          <w:szCs w:val="20"/>
        </w:rPr>
        <w:t>Fotocopia del libro de familia en caso de unidades familiares de dos o más miembros</w:t>
      </w:r>
    </w:p>
    <w:p>
      <w:pPr>
        <w:pStyle w:val="ListParagraph"/>
        <w:numPr>
          <w:ilvl w:val="0"/>
          <w:numId w:val="4"/>
        </w:numPr>
        <w:spacing w:lineRule="auto" w:line="264"/>
        <w:rPr>
          <w:rFonts w:cs="Arial" w:ascii="Arial" w:hAnsi="Arial"/>
          <w:sz w:val="20"/>
          <w:szCs w:val="20"/>
        </w:rPr>
      </w:pPr>
      <w:r>
        <w:rPr>
          <w:rFonts w:cs="Arial" w:ascii="Arial" w:hAnsi="Arial"/>
          <w:sz w:val="20"/>
          <w:szCs w:val="20"/>
        </w:rPr>
        <w:t>Documento acreditativo de la situación de desempleo de todos los miembros mayores de edad de la unidad familiar, o documento acreditativo del Plan Prepara</w:t>
      </w:r>
    </w:p>
    <w:p>
      <w:pPr>
        <w:pStyle w:val="Normal"/>
        <w:widowControl w:val="false"/>
        <w:spacing w:lineRule="auto" w:line="264"/>
        <w:ind w:left="624" w:right="0" w:hanging="624"/>
        <w:jc w:val="both"/>
        <w:rPr>
          <w:rFonts w:ascii="Arial" w:hAnsi="Arial"/>
          <w:bCs/>
          <w:sz w:val="20"/>
          <w:szCs w:val="20"/>
        </w:rPr>
      </w:pPr>
      <w:r>
        <w:rPr>
          <w:rFonts w:ascii="Arial" w:hAnsi="Arial"/>
          <w:bCs/>
          <w:sz w:val="20"/>
          <w:szCs w:val="20"/>
        </w:rPr>
      </w:r>
    </w:p>
    <w:p>
      <w:pPr>
        <w:pStyle w:val="Normal"/>
        <w:widowControl w:val="false"/>
        <w:spacing w:lineRule="auto" w:line="264"/>
        <w:jc w:val="both"/>
        <w:rPr>
          <w:rFonts w:ascii="Arial" w:hAnsi="Arial"/>
          <w:bCs/>
          <w:sz w:val="20"/>
          <w:szCs w:val="20"/>
        </w:rPr>
      </w:pPr>
      <w:r>
        <w:rPr>
          <w:rFonts w:ascii="Arial" w:hAnsi="Arial"/>
          <w:bCs/>
          <w:sz w:val="20"/>
          <w:szCs w:val="20"/>
        </w:rPr>
      </w:r>
    </w:p>
    <w:p>
      <w:pPr>
        <w:pStyle w:val="Normal"/>
        <w:rPr>
          <w:rFonts w:cs="Arial" w:ascii="Arial" w:hAnsi="Arial"/>
          <w:b/>
          <w:bCs/>
          <w:sz w:val="20"/>
          <w:szCs w:val="20"/>
        </w:rPr>
      </w:pPr>
      <w:r>
        <w:rPr>
          <w:rFonts w:cs="Arial" w:ascii="Arial" w:hAnsi="Arial"/>
          <w:b/>
          <w:bCs/>
          <w:sz w:val="20"/>
          <w:szCs w:val="20"/>
        </w:rPr>
        <w:t>d. Reducciones a familias con riesgo de exclusión social.</w:t>
      </w:r>
    </w:p>
    <w:p>
      <w:pPr>
        <w:pStyle w:val="Normal"/>
        <w:rPr>
          <w:rFonts w:cs="Arial" w:ascii="Arial" w:hAnsi="Arial"/>
          <w:b/>
          <w:bCs/>
          <w:sz w:val="20"/>
          <w:szCs w:val="20"/>
        </w:rPr>
      </w:pPr>
      <w:r>
        <w:rPr>
          <w:rFonts w:cs="Arial" w:ascii="Arial" w:hAnsi="Arial"/>
          <w:b/>
          <w:bCs/>
          <w:sz w:val="20"/>
          <w:szCs w:val="20"/>
        </w:rPr>
      </w:r>
    </w:p>
    <w:p>
      <w:pPr>
        <w:pStyle w:val="Normal"/>
        <w:rPr>
          <w:rFonts w:cs="Arial" w:ascii="Arial" w:hAnsi="Arial"/>
          <w:sz w:val="20"/>
          <w:szCs w:val="20"/>
        </w:rPr>
      </w:pPr>
      <w:r>
        <w:rPr>
          <w:rFonts w:cs="Arial" w:ascii="Arial" w:hAnsi="Arial"/>
          <w:sz w:val="20"/>
          <w:szCs w:val="20"/>
        </w:rPr>
        <w:t>Las personas y/ o unidades familiares reúnan los siguientes requisitos:</w:t>
      </w:r>
    </w:p>
    <w:p>
      <w:pPr>
        <w:pStyle w:val="Normal"/>
        <w:rPr>
          <w:rFonts w:cs="Arial" w:ascii="Arial" w:hAnsi="Arial"/>
          <w:sz w:val="20"/>
          <w:szCs w:val="20"/>
        </w:rPr>
      </w:pPr>
      <w:r>
        <w:rPr>
          <w:rFonts w:cs="Arial" w:ascii="Arial" w:hAnsi="Arial"/>
          <w:sz w:val="20"/>
          <w:szCs w:val="20"/>
        </w:rPr>
      </w:r>
    </w:p>
    <w:p>
      <w:pPr>
        <w:pStyle w:val="Normal"/>
        <w:ind w:left="511" w:right="0" w:hanging="227"/>
        <w:rPr>
          <w:rFonts w:cs="Arial" w:ascii="Arial" w:hAnsi="Arial"/>
          <w:sz w:val="20"/>
          <w:szCs w:val="20"/>
        </w:rPr>
      </w:pPr>
      <w:r>
        <w:rPr>
          <w:rFonts w:cs="Arial" w:ascii="Arial" w:hAnsi="Arial"/>
          <w:sz w:val="20"/>
          <w:szCs w:val="20"/>
        </w:rPr>
        <w:t>1. Estar empadronados y residir en la ciudad de Córdoba con una antigüedad de seis meses, salvo excepción justificada por el/la profesional de Servicios Sociales.</w:t>
      </w:r>
    </w:p>
    <w:p>
      <w:pPr>
        <w:pStyle w:val="Normal"/>
        <w:ind w:left="511" w:right="0" w:hanging="227"/>
        <w:rPr>
          <w:rFonts w:cs="Arial" w:ascii="Arial" w:hAnsi="Arial"/>
          <w:sz w:val="20"/>
          <w:szCs w:val="20"/>
        </w:rPr>
      </w:pPr>
      <w:r>
        <w:rPr>
          <w:rFonts w:cs="Arial" w:ascii="Arial" w:hAnsi="Arial"/>
          <w:sz w:val="20"/>
          <w:szCs w:val="20"/>
        </w:rPr>
      </w:r>
    </w:p>
    <w:p>
      <w:pPr>
        <w:pStyle w:val="Normal"/>
        <w:ind w:left="511" w:right="0" w:hanging="227"/>
        <w:rPr>
          <w:rFonts w:cs="Arial" w:ascii="Arial" w:hAnsi="Arial"/>
          <w:sz w:val="20"/>
          <w:szCs w:val="20"/>
        </w:rPr>
      </w:pPr>
      <w:r>
        <w:rPr>
          <w:rFonts w:cs="Arial" w:ascii="Arial" w:hAnsi="Arial"/>
          <w:sz w:val="20"/>
          <w:szCs w:val="20"/>
        </w:rPr>
        <w:t>2. Que el suministro se refiera a la vivienda habitual.</w:t>
      </w:r>
    </w:p>
    <w:p>
      <w:pPr>
        <w:pStyle w:val="Normal"/>
        <w:ind w:left="511" w:right="0" w:hanging="227"/>
        <w:rPr>
          <w:rFonts w:cs="Arial" w:ascii="Arial" w:hAnsi="Arial"/>
          <w:sz w:val="20"/>
          <w:szCs w:val="20"/>
        </w:rPr>
      </w:pPr>
      <w:r>
        <w:rPr>
          <w:rFonts w:cs="Arial" w:ascii="Arial" w:hAnsi="Arial"/>
          <w:sz w:val="20"/>
          <w:szCs w:val="20"/>
        </w:rPr>
      </w:r>
    </w:p>
    <w:p>
      <w:pPr>
        <w:pStyle w:val="Normal"/>
        <w:ind w:left="511" w:right="0" w:hanging="227"/>
        <w:rPr>
          <w:rFonts w:cs="Arial" w:ascii="Arial" w:hAnsi="Arial"/>
          <w:sz w:val="20"/>
          <w:szCs w:val="20"/>
        </w:rPr>
      </w:pPr>
      <w:r>
        <w:rPr>
          <w:rFonts w:cs="Arial" w:ascii="Arial" w:hAnsi="Arial"/>
          <w:sz w:val="20"/>
          <w:szCs w:val="20"/>
        </w:rPr>
        <w:t>3. No disponer de medios económicos suficientes para cubrir las necesidades básicas de subsistencia, incluidas las relativas al consumo de agua. Salvo situación de excepcionalidad a justificar por el/la profesional de Servicios Sociales, para determinar la falta de recursos económicos se establece que el importe máximo de los ingresos del conjunto de las personas que integran la unidad familiar sea inferior a los umbrales económicos que se exponen a continuación, partiendo del Indicador Público de Renta de Efectos Múltiples, IPREM  (los valores aquí referidos lo son del año 2017, por lo que se deberán actualizar en cada momento de aplicación).</w:t>
      </w:r>
    </w:p>
    <w:p>
      <w:pPr>
        <w:pStyle w:val="Normal"/>
        <w:ind w:left="511" w:right="0" w:hanging="227"/>
        <w:jc w:val="both"/>
        <w:rPr>
          <w:rFonts w:cs="Arial" w:ascii="Arial" w:hAnsi="Arial"/>
          <w:sz w:val="20"/>
          <w:szCs w:val="20"/>
        </w:rPr>
      </w:pPr>
      <w:r>
        <w:rPr>
          <w:rFonts w:cs="Arial" w:ascii="Arial" w:hAnsi="Arial"/>
          <w:sz w:val="20"/>
          <w:szCs w:val="20"/>
        </w:rPr>
      </w:r>
    </w:p>
    <w:p>
      <w:pPr>
        <w:pStyle w:val="Normal"/>
        <w:ind w:left="511" w:right="0" w:hanging="227"/>
        <w:jc w:val="both"/>
        <w:rPr>
          <w:rFonts w:cs="Arial" w:ascii="Arial" w:hAnsi="Arial"/>
          <w:sz w:val="20"/>
          <w:szCs w:val="20"/>
        </w:rPr>
      </w:pPr>
      <w:r>
        <w:rPr>
          <w:rFonts w:cs="Arial" w:ascii="Arial" w:hAnsi="Arial"/>
          <w:sz w:val="20"/>
          <w:szCs w:val="20"/>
        </w:rPr>
      </w:r>
    </w:p>
    <w:tbl>
      <w:tblPr>
        <w:jc w:val="left"/>
        <w:tblInd w:w="906"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2" w:type="dxa"/>
          <w:bottom w:w="55" w:type="dxa"/>
          <w:right w:w="55" w:type="dxa"/>
        </w:tblCellMar>
      </w:tblPr>
      <w:tblGrid>
        <w:gridCol w:w="4864"/>
        <w:gridCol w:w="3640"/>
      </w:tblGrid>
      <w:tr>
        <w:trPr>
          <w:cantSplit w:val="false"/>
        </w:trPr>
        <w:tc>
          <w:tcPr>
            <w:tcW w:w="4864" w:type="dxa"/>
            <w:tcBorders>
              <w:top w:val="single" w:sz="2" w:space="0" w:color="000001"/>
              <w:left w:val="single" w:sz="2" w:space="0" w:color="000001"/>
              <w:bottom w:val="single" w:sz="2" w:space="0" w:color="000001"/>
              <w:insideH w:val="single" w:sz="2" w:space="0" w:color="000001"/>
              <w:right w:val="nil"/>
              <w:insideV w:val="nil"/>
            </w:tcBorders>
            <w:shd w:fill="CCCCCC" w:val="clear"/>
            <w:tcMar>
              <w:left w:w="52" w:type="dxa"/>
            </w:tcMar>
          </w:tcPr>
          <w:p>
            <w:pPr>
              <w:pStyle w:val="Contenidodelatabla"/>
              <w:ind w:left="511" w:right="0" w:hanging="227"/>
              <w:jc w:val="both"/>
              <w:rPr>
                <w:b/>
                <w:bCs/>
                <w:sz w:val="20"/>
                <w:szCs w:val="20"/>
              </w:rPr>
            </w:pPr>
            <w:r>
              <w:rPr>
                <w:b/>
                <w:bCs/>
                <w:sz w:val="20"/>
                <w:szCs w:val="20"/>
              </w:rPr>
              <w:t>PRIMER MIEMBRO DE LA UNIDAD FAMILIAR</w:t>
            </w:r>
          </w:p>
        </w:tc>
        <w:tc>
          <w:tcPr>
            <w:tcW w:w="364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CCCCCC" w:val="clear"/>
            <w:tcMar>
              <w:left w:w="52" w:type="dxa"/>
            </w:tcMar>
          </w:tcPr>
          <w:p>
            <w:pPr>
              <w:pStyle w:val="Contenidodelatabla"/>
              <w:ind w:left="511" w:right="0" w:hanging="227"/>
              <w:jc w:val="center"/>
              <w:rPr>
                <w:sz w:val="20"/>
                <w:szCs w:val="20"/>
              </w:rPr>
            </w:pPr>
            <w:r>
              <w:rPr>
                <w:sz w:val="20"/>
                <w:szCs w:val="20"/>
              </w:rPr>
              <w:t>MAXIMO INGRESOS MES = IPREM</w:t>
            </w:r>
          </w:p>
        </w:tc>
      </w:tr>
      <w:tr>
        <w:trPr>
          <w:cantSplit w:val="false"/>
        </w:trPr>
        <w:tc>
          <w:tcPr>
            <w:tcW w:w="4864" w:type="dxa"/>
            <w:tcBorders>
              <w:top w:val="nil"/>
              <w:left w:val="single" w:sz="2" w:space="0" w:color="000001"/>
              <w:bottom w:val="single" w:sz="2" w:space="0" w:color="000001"/>
              <w:insideH w:val="single" w:sz="2" w:space="0" w:color="000001"/>
              <w:right w:val="nil"/>
              <w:insideV w:val="nil"/>
            </w:tcBorders>
            <w:shd w:fill="FFFFFF" w:val="clear"/>
            <w:tcMar>
              <w:left w:w="52" w:type="dxa"/>
            </w:tcMar>
          </w:tcPr>
          <w:p>
            <w:pPr>
              <w:pStyle w:val="Contenidodelatabla"/>
              <w:ind w:left="511" w:right="0" w:hanging="227"/>
              <w:jc w:val="center"/>
              <w:rPr>
                <w:sz w:val="20"/>
                <w:szCs w:val="20"/>
              </w:rPr>
            </w:pPr>
            <w:r>
              <w:rPr>
                <w:sz w:val="20"/>
                <w:szCs w:val="20"/>
              </w:rPr>
              <w:t>1 miembro</w:t>
            </w:r>
          </w:p>
        </w:tc>
        <w:tc>
          <w:tcPr>
            <w:tcW w:w="364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2" w:type="dxa"/>
            </w:tcMar>
          </w:tcPr>
          <w:p>
            <w:pPr>
              <w:pStyle w:val="Contenidodelatabla"/>
              <w:ind w:left="511" w:right="0" w:hanging="227"/>
              <w:jc w:val="center"/>
              <w:rPr>
                <w:sz w:val="20"/>
                <w:szCs w:val="20"/>
              </w:rPr>
            </w:pPr>
            <w:r>
              <w:rPr>
                <w:sz w:val="20"/>
                <w:szCs w:val="20"/>
              </w:rPr>
              <w:t>537,84</w:t>
            </w:r>
          </w:p>
        </w:tc>
      </w:tr>
    </w:tbl>
    <w:p>
      <w:pPr>
        <w:pStyle w:val="Normal"/>
        <w:ind w:left="511" w:right="0" w:hanging="227"/>
        <w:jc w:val="both"/>
        <w:rPr>
          <w:rFonts w:cs="Arial" w:ascii="Arial" w:hAnsi="Arial"/>
          <w:sz w:val="20"/>
          <w:szCs w:val="20"/>
        </w:rPr>
      </w:pPr>
      <w:r>
        <w:rPr>
          <w:rFonts w:cs="Arial" w:ascii="Arial" w:hAnsi="Arial"/>
          <w:sz w:val="20"/>
          <w:szCs w:val="20"/>
        </w:rPr>
      </w:r>
    </w:p>
    <w:tbl>
      <w:tblPr>
        <w:jc w:val="left"/>
        <w:tblInd w:w="906"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2" w:type="dxa"/>
          <w:bottom w:w="55" w:type="dxa"/>
          <w:right w:w="55" w:type="dxa"/>
        </w:tblCellMar>
      </w:tblPr>
      <w:tblGrid>
        <w:gridCol w:w="4864"/>
        <w:gridCol w:w="3640"/>
      </w:tblGrid>
      <w:tr>
        <w:trPr>
          <w:cantSplit w:val="false"/>
        </w:trPr>
        <w:tc>
          <w:tcPr>
            <w:tcW w:w="4864" w:type="dxa"/>
            <w:tcBorders>
              <w:top w:val="single" w:sz="2" w:space="0" w:color="000001"/>
              <w:left w:val="single" w:sz="2" w:space="0" w:color="000001"/>
              <w:bottom w:val="single" w:sz="2" w:space="0" w:color="000001"/>
              <w:insideH w:val="single" w:sz="2" w:space="0" w:color="000001"/>
              <w:right w:val="nil"/>
              <w:insideV w:val="nil"/>
            </w:tcBorders>
            <w:shd w:fill="CCCCCC" w:val="clear"/>
            <w:tcMar>
              <w:left w:w="52" w:type="dxa"/>
            </w:tcMar>
          </w:tcPr>
          <w:p>
            <w:pPr>
              <w:pStyle w:val="Contenidodelatabla"/>
              <w:ind w:left="511" w:right="0" w:hanging="227"/>
              <w:jc w:val="center"/>
              <w:rPr>
                <w:b/>
                <w:bCs/>
                <w:sz w:val="20"/>
                <w:szCs w:val="20"/>
              </w:rPr>
            </w:pPr>
            <w:r>
              <w:rPr>
                <w:b/>
                <w:bCs/>
                <w:sz w:val="20"/>
                <w:szCs w:val="20"/>
              </w:rPr>
              <w:t>POR CADA MIEMBRO MAYOR DE EDAD</w:t>
            </w:r>
          </w:p>
        </w:tc>
        <w:tc>
          <w:tcPr>
            <w:tcW w:w="364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CCCCCC" w:val="clear"/>
            <w:tcMar>
              <w:left w:w="52" w:type="dxa"/>
            </w:tcMar>
          </w:tcPr>
          <w:p>
            <w:pPr>
              <w:pStyle w:val="Contenidodelatabla"/>
              <w:ind w:left="511" w:right="0" w:hanging="227"/>
              <w:jc w:val="center"/>
              <w:rPr>
                <w:sz w:val="20"/>
                <w:szCs w:val="20"/>
              </w:rPr>
            </w:pPr>
            <w:r>
              <w:rPr>
                <w:sz w:val="20"/>
                <w:szCs w:val="20"/>
              </w:rPr>
              <w:t>IPREM + 0,1</w:t>
            </w:r>
          </w:p>
        </w:tc>
      </w:tr>
      <w:tr>
        <w:trPr>
          <w:cantSplit w:val="false"/>
        </w:trPr>
        <w:tc>
          <w:tcPr>
            <w:tcW w:w="4864" w:type="dxa"/>
            <w:tcBorders>
              <w:top w:val="nil"/>
              <w:left w:val="single" w:sz="2" w:space="0" w:color="000001"/>
              <w:bottom w:val="single" w:sz="2" w:space="0" w:color="000001"/>
              <w:insideH w:val="single" w:sz="2" w:space="0" w:color="000001"/>
              <w:right w:val="nil"/>
              <w:insideV w:val="nil"/>
            </w:tcBorders>
            <w:shd w:fill="FFFFFF" w:val="clear"/>
            <w:tcMar>
              <w:left w:w="52" w:type="dxa"/>
            </w:tcMar>
          </w:tcPr>
          <w:p>
            <w:pPr>
              <w:pStyle w:val="Contenidodelatabla"/>
              <w:ind w:left="511" w:right="0" w:hanging="227"/>
              <w:jc w:val="both"/>
              <w:rPr>
                <w:sz w:val="20"/>
                <w:szCs w:val="20"/>
              </w:rPr>
            </w:pPr>
            <w:r>
              <w:rPr>
                <w:sz w:val="20"/>
                <w:szCs w:val="20"/>
              </w:rPr>
              <w:t>1 miembro</w:t>
            </w:r>
          </w:p>
        </w:tc>
        <w:tc>
          <w:tcPr>
            <w:tcW w:w="364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2" w:type="dxa"/>
            </w:tcMar>
          </w:tcPr>
          <w:p>
            <w:pPr>
              <w:pStyle w:val="Contenidodelatabla"/>
              <w:ind w:left="511" w:right="0" w:hanging="227"/>
              <w:jc w:val="both"/>
              <w:rPr>
                <w:sz w:val="20"/>
                <w:szCs w:val="20"/>
              </w:rPr>
            </w:pPr>
            <w:r>
              <w:rPr>
                <w:sz w:val="20"/>
                <w:szCs w:val="20"/>
              </w:rPr>
              <w:t>537,84 + 53,78 euros</w:t>
            </w:r>
          </w:p>
        </w:tc>
      </w:tr>
    </w:tbl>
    <w:p>
      <w:pPr>
        <w:pStyle w:val="Normal"/>
        <w:ind w:left="511" w:right="0" w:hanging="227"/>
        <w:jc w:val="both"/>
        <w:rPr>
          <w:rFonts w:cs="Arial" w:ascii="Arial" w:hAnsi="Arial"/>
          <w:sz w:val="20"/>
          <w:szCs w:val="20"/>
        </w:rPr>
      </w:pPr>
      <w:r>
        <w:rPr>
          <w:rFonts w:cs="Arial" w:ascii="Arial" w:hAnsi="Arial"/>
          <w:sz w:val="20"/>
          <w:szCs w:val="20"/>
        </w:rPr>
      </w:r>
    </w:p>
    <w:p>
      <w:pPr>
        <w:pStyle w:val="Normal"/>
        <w:ind w:left="511" w:right="0" w:hanging="227"/>
        <w:jc w:val="both"/>
        <w:rPr>
          <w:rFonts w:cs="Arial" w:ascii="Arial" w:hAnsi="Arial"/>
          <w:sz w:val="20"/>
          <w:szCs w:val="20"/>
        </w:rPr>
      </w:pPr>
      <w:r>
        <w:rPr>
          <w:rFonts w:cs="Arial" w:ascii="Arial" w:hAnsi="Arial"/>
          <w:sz w:val="20"/>
          <w:szCs w:val="20"/>
        </w:rPr>
      </w:r>
    </w:p>
    <w:p>
      <w:pPr>
        <w:pStyle w:val="Normal"/>
        <w:ind w:left="511" w:right="0" w:hanging="227"/>
        <w:jc w:val="both"/>
        <w:rPr>
          <w:rFonts w:cs="Arial" w:ascii="Arial" w:hAnsi="Arial"/>
          <w:sz w:val="20"/>
          <w:szCs w:val="20"/>
        </w:rPr>
      </w:pPr>
      <w:r>
        <w:rPr>
          <w:rFonts w:cs="Arial" w:ascii="Arial" w:hAnsi="Arial"/>
          <w:sz w:val="20"/>
          <w:szCs w:val="20"/>
        </w:rPr>
      </w:r>
      <w:r>
        <w:pict>
          <v:rect style="position:absolute;width:420.35pt;height:34.75pt;mso-wrap-distance-left:7.05pt;mso-wrap-distance-right:7.05pt;mso-wrap-distance-top:0pt;mso-wrap-distance-bottom:0pt;margin-top:-1.9pt;margin-left:17.85pt">
            <v:textbox inset="0in,0in,0in,0in">
              <w:txbxContent>
                <w:tbl>
                  <w:tblPr>
                    <w:jc w:val="left"/>
                    <w:tblInd w:w="55"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2" w:type="dxa"/>
                      <w:bottom w:w="55" w:type="dxa"/>
                      <w:right w:w="55" w:type="dxa"/>
                    </w:tblCellMar>
                  </w:tblPr>
                  <w:tblGrid>
                    <w:gridCol w:w="4863"/>
                    <w:gridCol w:w="3543"/>
                  </w:tblGrid>
                  <w:tr>
                    <w:trPr>
                      <w:cantSplit w:val="false"/>
                    </w:trPr>
                    <w:tc>
                      <w:tcPr>
                        <w:tcW w:w="4863" w:type="dxa"/>
                        <w:tcBorders>
                          <w:top w:val="single" w:sz="2" w:space="0" w:color="000001"/>
                          <w:left w:val="single" w:sz="2" w:space="0" w:color="000001"/>
                          <w:bottom w:val="single" w:sz="2" w:space="0" w:color="000001"/>
                          <w:insideH w:val="single" w:sz="2" w:space="0" w:color="000001"/>
                          <w:right w:val="nil"/>
                          <w:insideV w:val="nil"/>
                        </w:tcBorders>
                        <w:shd w:fill="CCCCCC" w:val="clear"/>
                        <w:tcMar>
                          <w:left w:w="52" w:type="dxa"/>
                        </w:tcMar>
                      </w:tcPr>
                      <w:p>
                        <w:pPr>
                          <w:pStyle w:val="Contenidodelatabla"/>
                          <w:ind w:left="397" w:right="0" w:hanging="227"/>
                          <w:jc w:val="center"/>
                          <w:rPr>
                            <w:b/>
                            <w:bCs/>
                            <w:sz w:val="20"/>
                            <w:szCs w:val="20"/>
                          </w:rPr>
                        </w:pPr>
                        <w:r>
                          <w:rPr>
                            <w:b/>
                            <w:bCs/>
                            <w:sz w:val="20"/>
                            <w:szCs w:val="20"/>
                          </w:rPr>
                          <w:t>POR CADA MIEMBRO MENOR DE EDAD</w:t>
                        </w:r>
                      </w:p>
                    </w:tc>
                    <w:tc>
                      <w:tcPr>
                        <w:tcW w:w="3543"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CCCCCC" w:val="clear"/>
                        <w:tcMar>
                          <w:left w:w="52" w:type="dxa"/>
                        </w:tcMar>
                      </w:tcPr>
                      <w:p>
                        <w:pPr>
                          <w:pStyle w:val="Contenidodelatabla"/>
                          <w:ind w:left="397" w:right="0" w:hanging="227"/>
                          <w:jc w:val="center"/>
                          <w:rPr>
                            <w:sz w:val="20"/>
                            <w:szCs w:val="20"/>
                          </w:rPr>
                        </w:pPr>
                        <w:r>
                          <w:rPr>
                            <w:sz w:val="20"/>
                            <w:szCs w:val="20"/>
                          </w:rPr>
                          <w:t>IPREM + 0,2</w:t>
                        </w:r>
                      </w:p>
                    </w:tc>
                  </w:tr>
                  <w:tr>
                    <w:trPr>
                      <w:cantSplit w:val="false"/>
                    </w:trPr>
                    <w:tc>
                      <w:tcPr>
                        <w:tcW w:w="4863" w:type="dxa"/>
                        <w:tcBorders>
                          <w:top w:val="nil"/>
                          <w:left w:val="single" w:sz="2" w:space="0" w:color="000001"/>
                          <w:bottom w:val="single" w:sz="2" w:space="0" w:color="000001"/>
                          <w:insideH w:val="single" w:sz="2" w:space="0" w:color="000001"/>
                          <w:right w:val="nil"/>
                          <w:insideV w:val="nil"/>
                        </w:tcBorders>
                        <w:shd w:fill="FFFFFF" w:val="clear"/>
                        <w:tcMar>
                          <w:left w:w="52" w:type="dxa"/>
                        </w:tcMar>
                      </w:tcPr>
                      <w:p>
                        <w:pPr>
                          <w:pStyle w:val="Contenidodelatabla"/>
                          <w:ind w:left="397" w:right="0" w:hanging="227"/>
                          <w:jc w:val="both"/>
                          <w:rPr>
                            <w:sz w:val="20"/>
                            <w:szCs w:val="20"/>
                          </w:rPr>
                        </w:pPr>
                        <w:r>
                          <w:rPr>
                            <w:sz w:val="20"/>
                            <w:szCs w:val="20"/>
                          </w:rPr>
                          <w:t>1 miembro</w:t>
                        </w:r>
                      </w:p>
                    </w:tc>
                    <w:tc>
                      <w:tcPr>
                        <w:tcW w:w="354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2" w:type="dxa"/>
                        </w:tcMar>
                      </w:tcPr>
                      <w:p>
                        <w:pPr>
                          <w:pStyle w:val="Contenidodelatabla"/>
                          <w:ind w:left="397" w:right="0" w:hanging="227"/>
                          <w:jc w:val="both"/>
                          <w:rPr>
                            <w:sz w:val="20"/>
                            <w:szCs w:val="20"/>
                          </w:rPr>
                        </w:pPr>
                        <w:r>
                          <w:rPr>
                            <w:sz w:val="20"/>
                            <w:szCs w:val="20"/>
                          </w:rPr>
                          <w:t>537,84 + 107,57 euros</w:t>
                        </w:r>
                      </w:p>
                    </w:tc>
                  </w:tr>
                </w:tbl>
              </w:txbxContent>
            </v:textbox>
            <w10:wrap type="square"/>
          </v:rect>
        </w:pict>
      </w:r>
    </w:p>
    <w:p>
      <w:pPr>
        <w:pStyle w:val="Normal"/>
        <w:ind w:left="511" w:right="0" w:hanging="227"/>
        <w:jc w:val="both"/>
        <w:rPr>
          <w:rFonts w:eastAsia="ArialMT" w:cs="Arial" w:ascii="Arial" w:hAnsi="Arial"/>
          <w:sz w:val="20"/>
          <w:szCs w:val="20"/>
        </w:rPr>
      </w:pPr>
      <w:r>
        <w:rPr>
          <w:rFonts w:eastAsia="ArialMT" w:cs="Arial" w:ascii="Arial" w:hAnsi="Arial"/>
          <w:sz w:val="20"/>
          <w:szCs w:val="20"/>
        </w:rPr>
      </w:r>
    </w:p>
    <w:p>
      <w:pPr>
        <w:pStyle w:val="Normal"/>
        <w:ind w:left="511" w:right="0" w:hanging="227"/>
        <w:jc w:val="both"/>
        <w:rPr>
          <w:rFonts w:eastAsia="ArialMT" w:cs="Arial" w:ascii="Arial" w:hAnsi="Arial"/>
          <w:sz w:val="20"/>
          <w:szCs w:val="20"/>
        </w:rPr>
      </w:pPr>
      <w:r>
        <w:rPr>
          <w:rFonts w:eastAsia="ArialMT" w:cs="Arial" w:ascii="Arial" w:hAnsi="Arial"/>
          <w:sz w:val="20"/>
          <w:szCs w:val="20"/>
        </w:rPr>
        <w:t xml:space="preserve">4. No </w:t>
      </w:r>
      <w:r>
        <w:rPr>
          <w:rFonts w:eastAsia="TimesNewRomanPSMT" w:cs="Arial" w:ascii="Arial" w:hAnsi="Arial"/>
          <w:sz w:val="20"/>
          <w:szCs w:val="20"/>
        </w:rPr>
        <w:t>estar</w:t>
      </w:r>
      <w:r>
        <w:rPr>
          <w:rFonts w:eastAsia="ArialMT" w:cs="Arial" w:ascii="Arial" w:hAnsi="Arial"/>
          <w:sz w:val="20"/>
          <w:szCs w:val="20"/>
        </w:rPr>
        <w:t xml:space="preserve"> pendiente de justificar prestaciones ayudas o bonificaciones concedidas con anterioridad. En el caso de haber sido beneficiarias con anterioridad de cualquier ayuda o bonificación económica de carácter municipal, no tener pendiente justificación de la misma con tres años de antelación.</w:t>
      </w:r>
    </w:p>
    <w:p>
      <w:pPr>
        <w:pStyle w:val="Normal"/>
        <w:ind w:left="511" w:right="0" w:hanging="227"/>
        <w:jc w:val="both"/>
        <w:rPr>
          <w:rFonts w:eastAsia="ArialMT" w:cs="Arial" w:ascii="Arial" w:hAnsi="Arial"/>
          <w:sz w:val="20"/>
          <w:szCs w:val="20"/>
        </w:rPr>
      </w:pPr>
      <w:r>
        <w:rPr>
          <w:rFonts w:eastAsia="ArialMT" w:cs="Arial" w:ascii="Arial" w:hAnsi="Arial"/>
          <w:sz w:val="20"/>
          <w:szCs w:val="20"/>
        </w:rPr>
      </w:r>
    </w:p>
    <w:p>
      <w:pPr>
        <w:pStyle w:val="Normal"/>
        <w:ind w:left="511" w:right="0" w:hanging="227"/>
        <w:jc w:val="both"/>
        <w:rPr>
          <w:rFonts w:eastAsia="ArialMT" w:cs="Arial" w:ascii="Arial" w:hAnsi="Arial"/>
          <w:sz w:val="20"/>
          <w:szCs w:val="20"/>
        </w:rPr>
      </w:pPr>
      <w:r>
        <w:rPr>
          <w:rFonts w:eastAsia="ArialMT" w:cs="Arial" w:ascii="Arial" w:hAnsi="Arial"/>
          <w:sz w:val="20"/>
          <w:szCs w:val="20"/>
        </w:rPr>
        <w:t>5. No ser propietario de otros bienes muebles e inmuebles con cuya enajenación material pueda atender a las necesidades básicas de los interesados.</w:t>
      </w:r>
    </w:p>
    <w:p>
      <w:pPr>
        <w:pStyle w:val="Normal"/>
        <w:ind w:left="511" w:right="0" w:hanging="227"/>
        <w:jc w:val="both"/>
        <w:rPr>
          <w:rFonts w:eastAsia="ArialMT" w:cs="Arial" w:ascii="Arial" w:hAnsi="Arial"/>
          <w:sz w:val="20"/>
          <w:szCs w:val="20"/>
        </w:rPr>
      </w:pPr>
      <w:r>
        <w:rPr>
          <w:rFonts w:eastAsia="ArialMT" w:cs="Arial" w:ascii="Arial" w:hAnsi="Arial"/>
          <w:sz w:val="20"/>
          <w:szCs w:val="20"/>
        </w:rPr>
      </w:r>
    </w:p>
    <w:p>
      <w:pPr>
        <w:pStyle w:val="Normal"/>
        <w:ind w:left="511" w:right="0" w:hanging="227"/>
        <w:jc w:val="both"/>
        <w:rPr>
          <w:rFonts w:eastAsia="ArialMT" w:cs="Arial" w:ascii="Arial" w:hAnsi="Arial"/>
          <w:sz w:val="20"/>
          <w:szCs w:val="20"/>
        </w:rPr>
      </w:pPr>
      <w:r>
        <w:rPr>
          <w:rFonts w:eastAsia="ArialMT" w:cs="Arial" w:ascii="Arial" w:hAnsi="Arial"/>
          <w:sz w:val="20"/>
          <w:szCs w:val="20"/>
        </w:rPr>
        <w:t xml:space="preserve">6. Que todos los miembros desempleados de la unidad familiar en edad de trabajar estén en búsqueda activa de empleo, teniendo una inscripción como demandante de empleo con una antigüedad mínima de seis meses, pudiéndose aplicar excepcionalidad con prescripción técnica por parte del Equipo de Servicios Sociales. </w:t>
      </w:r>
    </w:p>
    <w:p>
      <w:pPr>
        <w:pStyle w:val="Normal"/>
        <w:ind w:left="510" w:right="0" w:hanging="0"/>
        <w:jc w:val="both"/>
        <w:rPr>
          <w:rFonts w:eastAsia="ArialMT" w:cs="Arial" w:ascii="Arial" w:hAnsi="Arial"/>
          <w:sz w:val="20"/>
          <w:szCs w:val="20"/>
        </w:rPr>
      </w:pPr>
      <w:r>
        <w:rPr>
          <w:rFonts w:eastAsia="ArialMT" w:cs="Arial" w:ascii="Arial" w:hAnsi="Arial"/>
          <w:sz w:val="20"/>
          <w:szCs w:val="20"/>
        </w:rPr>
      </w:r>
    </w:p>
    <w:p>
      <w:pPr>
        <w:pStyle w:val="Normal"/>
        <w:ind w:left="510" w:right="0" w:hanging="0"/>
        <w:jc w:val="both"/>
        <w:rPr>
          <w:rFonts w:cs="Arial" w:ascii="Arial" w:hAnsi="Arial"/>
          <w:sz w:val="20"/>
          <w:szCs w:val="20"/>
        </w:rPr>
      </w:pPr>
      <w:r>
        <w:rPr>
          <w:rFonts w:cs="Arial" w:ascii="Arial" w:hAnsi="Arial"/>
          <w:sz w:val="20"/>
          <w:szCs w:val="20"/>
        </w:rPr>
        <w:t>Aunque los interesados no cumplieran algunos de los requisitos anteriores, el/la trabajador/a social podrá emitir informe favorable si, a partir de su valoración técnica, así lo considerase, justificando, en tal caso, las razones de la excepcionalidad aplicada.</w:t>
      </w:r>
    </w:p>
    <w:p>
      <w:pPr>
        <w:pStyle w:val="Normal"/>
        <w:ind w:left="510" w:right="0" w:hanging="0"/>
        <w:jc w:val="both"/>
        <w:rPr>
          <w:rFonts w:cs="Arial" w:ascii="Arial" w:hAnsi="Arial"/>
          <w:sz w:val="20"/>
          <w:szCs w:val="20"/>
        </w:rPr>
      </w:pPr>
      <w:r>
        <w:rPr>
          <w:rFonts w:cs="Arial" w:ascii="Arial" w:hAnsi="Arial"/>
          <w:sz w:val="20"/>
          <w:szCs w:val="20"/>
        </w:rPr>
      </w:r>
    </w:p>
    <w:p>
      <w:pPr>
        <w:pStyle w:val="Normal"/>
        <w:ind w:left="510" w:right="0" w:hanging="0"/>
        <w:jc w:val="both"/>
        <w:rPr>
          <w:rFonts w:eastAsia="ArialMT" w:cs="Arial" w:ascii="Arial" w:hAnsi="Arial"/>
          <w:sz w:val="20"/>
          <w:szCs w:val="20"/>
        </w:rPr>
      </w:pPr>
      <w:r>
        <w:rPr>
          <w:rFonts w:eastAsia="ArialMT" w:cs="Arial" w:ascii="Arial" w:hAnsi="Arial"/>
          <w:sz w:val="20"/>
          <w:szCs w:val="20"/>
        </w:rPr>
        <w:t>Las reducciones se aplicarán a la factura bimestral de la siguiente forma:</w:t>
      </w:r>
    </w:p>
    <w:p>
      <w:pPr>
        <w:pStyle w:val="Normal"/>
        <w:ind w:left="510" w:right="0" w:hanging="0"/>
        <w:jc w:val="both"/>
        <w:rPr>
          <w:rFonts w:eastAsia="ArialMT" w:cs="Arial" w:ascii="Arial" w:hAnsi="Arial"/>
          <w:sz w:val="20"/>
          <w:szCs w:val="20"/>
        </w:rPr>
      </w:pPr>
      <w:r>
        <w:rPr>
          <w:rFonts w:eastAsia="ArialMT" w:cs="Arial" w:ascii="Arial" w:hAnsi="Arial"/>
          <w:sz w:val="20"/>
          <w:szCs w:val="20"/>
        </w:rPr>
      </w:r>
    </w:p>
    <w:p>
      <w:pPr>
        <w:pStyle w:val="Prrafodelista1"/>
        <w:spacing w:before="0" w:after="0"/>
        <w:ind w:left="510" w:right="0" w:hanging="0"/>
        <w:jc w:val="both"/>
        <w:rPr>
          <w:rFonts w:eastAsia="ArialMT" w:cs="Arial" w:ascii="Arial" w:hAnsi="Arial"/>
          <w:sz w:val="20"/>
          <w:szCs w:val="20"/>
        </w:rPr>
      </w:pPr>
      <w:r>
        <w:rPr>
          <w:rFonts w:eastAsia="ArialMT" w:cs="Arial" w:ascii="Arial" w:hAnsi="Arial"/>
          <w:sz w:val="20"/>
          <w:szCs w:val="20"/>
        </w:rPr>
        <w:t>Una reducción de la cuota variable, por importe de 3 m</w:t>
      </w:r>
      <w:r>
        <w:rPr>
          <w:rFonts w:eastAsia="ArialMT" w:cs="Arial" w:ascii="Arial" w:hAnsi="Arial"/>
          <w:sz w:val="20"/>
          <w:szCs w:val="20"/>
          <w:vertAlign w:val="superscript"/>
        </w:rPr>
        <w:t>3</w:t>
      </w:r>
      <w:r>
        <w:rPr>
          <w:rFonts w:eastAsia="ArialMT" w:cs="Arial" w:ascii="Arial" w:hAnsi="Arial"/>
          <w:sz w:val="20"/>
          <w:szCs w:val="20"/>
        </w:rPr>
        <w:t>, por habitante y mes de la vivienda.</w:t>
      </w:r>
    </w:p>
    <w:p>
      <w:pPr>
        <w:pStyle w:val="Prrafodelista1"/>
        <w:spacing w:before="0" w:after="0"/>
        <w:ind w:left="510" w:right="0" w:hanging="0"/>
        <w:jc w:val="both"/>
        <w:rPr>
          <w:rFonts w:eastAsia="ArialMT" w:cs="Arial" w:ascii="Arial" w:hAnsi="Arial"/>
          <w:sz w:val="20"/>
          <w:szCs w:val="20"/>
        </w:rPr>
      </w:pPr>
      <w:r>
        <w:rPr>
          <w:rFonts w:eastAsia="ArialMT" w:cs="Arial" w:ascii="Arial" w:hAnsi="Arial"/>
          <w:sz w:val="20"/>
          <w:szCs w:val="20"/>
        </w:rPr>
        <w:t>La reducción será sobre el consumo máximo realizado.</w:t>
      </w:r>
    </w:p>
    <w:p>
      <w:pPr>
        <w:pStyle w:val="Prrafodelista1"/>
        <w:spacing w:before="0" w:after="0"/>
        <w:ind w:left="510" w:right="0" w:hanging="0"/>
        <w:jc w:val="both"/>
        <w:rPr>
          <w:rFonts w:eastAsia="ArialMT" w:cs="Arial" w:ascii="Arial" w:hAnsi="Arial"/>
          <w:sz w:val="20"/>
          <w:szCs w:val="20"/>
        </w:rPr>
      </w:pPr>
      <w:r>
        <w:rPr>
          <w:rFonts w:eastAsia="ArialMT" w:cs="Arial" w:ascii="Arial" w:hAnsi="Arial"/>
          <w:sz w:val="20"/>
          <w:szCs w:val="20"/>
        </w:rPr>
        <w:t>Para el cálculo de la reducción se aplicarán los precios de la tarifa vigente.</w:t>
      </w:r>
    </w:p>
    <w:p>
      <w:pPr>
        <w:pStyle w:val="Normal"/>
        <w:ind w:left="510" w:right="0" w:hanging="0"/>
        <w:jc w:val="both"/>
        <w:rPr>
          <w:rFonts w:eastAsia="TimesNewRomanPSMT" w:cs="Arial" w:ascii="Arial" w:hAnsi="Arial"/>
          <w:sz w:val="20"/>
          <w:szCs w:val="20"/>
        </w:rPr>
      </w:pPr>
      <w:r>
        <w:rPr>
          <w:rFonts w:eastAsia="TimesNewRomanPSMT" w:cs="Arial" w:ascii="Arial" w:hAnsi="Arial"/>
          <w:sz w:val="20"/>
          <w:szCs w:val="20"/>
        </w:rPr>
      </w:r>
    </w:p>
    <w:p>
      <w:pPr>
        <w:pStyle w:val="Normal"/>
        <w:ind w:left="510" w:right="0" w:hanging="0"/>
        <w:jc w:val="both"/>
        <w:rPr>
          <w:rFonts w:eastAsia="TimesNewRomanPSMT" w:cs="Arial" w:ascii="Arial" w:hAnsi="Arial"/>
          <w:sz w:val="20"/>
          <w:szCs w:val="20"/>
        </w:rPr>
      </w:pPr>
      <w:r>
        <w:rPr>
          <w:rFonts w:eastAsia="TimesNewRomanPSMT" w:cs="Arial" w:ascii="Arial" w:hAnsi="Arial"/>
          <w:sz w:val="20"/>
          <w:szCs w:val="20"/>
        </w:rPr>
      </w:r>
    </w:p>
    <w:p>
      <w:pPr>
        <w:pStyle w:val="Normal"/>
        <w:ind w:left="510" w:right="0" w:hanging="0"/>
        <w:jc w:val="both"/>
        <w:rPr>
          <w:rFonts w:eastAsia="TimesNewRomanPSMT" w:cs="Arial" w:ascii="Arial" w:hAnsi="Arial"/>
          <w:sz w:val="20"/>
          <w:szCs w:val="20"/>
        </w:rPr>
      </w:pPr>
      <w:r>
        <w:rPr>
          <w:rFonts w:eastAsia="TimesNewRomanPSMT" w:cs="Arial" w:ascii="Arial" w:hAnsi="Arial"/>
          <w:sz w:val="20"/>
          <w:szCs w:val="20"/>
        </w:rPr>
        <w:t>Para acreditar su situación deberán presentar  la siguiente documentación:</w:t>
      </w:r>
    </w:p>
    <w:p>
      <w:pPr>
        <w:pStyle w:val="Normal"/>
        <w:ind w:left="510" w:right="0" w:hanging="0"/>
        <w:jc w:val="both"/>
        <w:rPr>
          <w:rFonts w:eastAsia="TimesNewRomanPSMT" w:cs="Arial" w:ascii="Arial" w:hAnsi="Arial"/>
          <w:sz w:val="20"/>
          <w:szCs w:val="20"/>
        </w:rPr>
      </w:pPr>
      <w:r>
        <w:rPr>
          <w:rFonts w:eastAsia="TimesNewRomanPSMT" w:cs="Arial" w:ascii="Arial" w:hAnsi="Arial"/>
          <w:sz w:val="20"/>
          <w:szCs w:val="20"/>
        </w:rPr>
      </w:r>
    </w:p>
    <w:p>
      <w:pPr>
        <w:pStyle w:val="Prrafodelista1"/>
        <w:numPr>
          <w:ilvl w:val="0"/>
          <w:numId w:val="7"/>
        </w:numPr>
        <w:tabs>
          <w:tab w:val="left" w:pos="993" w:leader="none"/>
        </w:tabs>
        <w:spacing w:before="0" w:after="0"/>
        <w:ind w:left="510" w:right="0" w:hanging="432"/>
        <w:jc w:val="both"/>
        <w:rPr>
          <w:rFonts w:eastAsia="TimesNewRomanPSMT" w:cs="Arial" w:ascii="Arial" w:hAnsi="Arial"/>
          <w:i/>
          <w:iCs/>
          <w:sz w:val="20"/>
          <w:szCs w:val="20"/>
        </w:rPr>
      </w:pPr>
      <w:r>
        <w:rPr>
          <w:rFonts w:eastAsia="TimesNewRomanPSMT" w:cs="Arial" w:ascii="Arial" w:hAnsi="Arial"/>
          <w:i/>
          <w:iCs/>
          <w:sz w:val="20"/>
          <w:szCs w:val="20"/>
        </w:rPr>
        <w:t>DNI del titular del suministro.</w:t>
      </w:r>
    </w:p>
    <w:p>
      <w:pPr>
        <w:pStyle w:val="Prrafodelista1"/>
        <w:numPr>
          <w:ilvl w:val="0"/>
          <w:numId w:val="7"/>
        </w:numPr>
        <w:tabs>
          <w:tab w:val="left" w:pos="993" w:leader="none"/>
        </w:tabs>
        <w:spacing w:before="0" w:after="0"/>
        <w:ind w:left="510" w:right="0" w:hanging="432"/>
        <w:jc w:val="both"/>
        <w:rPr>
          <w:rFonts w:eastAsia="TimesNewRomanPSMT" w:cs="Arial" w:ascii="Arial" w:hAnsi="Arial"/>
          <w:i/>
          <w:iCs/>
          <w:sz w:val="20"/>
          <w:szCs w:val="20"/>
        </w:rPr>
      </w:pPr>
      <w:r>
        <w:rPr>
          <w:rFonts w:eastAsia="TimesNewRomanPSMT" w:cs="Arial" w:ascii="Arial" w:hAnsi="Arial"/>
          <w:i/>
          <w:iCs/>
          <w:sz w:val="20"/>
          <w:szCs w:val="20"/>
        </w:rPr>
        <w:t>Certificado de empadronamiento con lista de empadronados en el domicilio.</w:t>
      </w:r>
    </w:p>
    <w:p>
      <w:pPr>
        <w:pStyle w:val="Prrafodelista1"/>
        <w:numPr>
          <w:ilvl w:val="0"/>
          <w:numId w:val="7"/>
        </w:numPr>
        <w:tabs>
          <w:tab w:val="left" w:pos="993" w:leader="none"/>
        </w:tabs>
        <w:spacing w:before="0" w:after="0"/>
        <w:ind w:left="510" w:right="0" w:hanging="432"/>
        <w:jc w:val="both"/>
        <w:rPr>
          <w:rFonts w:eastAsia="TimesNewRomanPSMT" w:cs="Arial" w:ascii="Arial" w:hAnsi="Arial"/>
          <w:i/>
          <w:iCs/>
          <w:sz w:val="20"/>
          <w:szCs w:val="20"/>
        </w:rPr>
      </w:pPr>
      <w:r>
        <w:rPr>
          <w:rFonts w:eastAsia="TimesNewRomanPSMT" w:cs="Arial" w:ascii="Arial" w:hAnsi="Arial"/>
          <w:i/>
          <w:iCs/>
          <w:sz w:val="20"/>
          <w:szCs w:val="20"/>
        </w:rPr>
        <w:t>Fotocopia del libro de familia en caso de unidades familiares de dos o más miembros.</w:t>
      </w:r>
    </w:p>
    <w:p>
      <w:pPr>
        <w:pStyle w:val="Prrafodelista1"/>
        <w:numPr>
          <w:ilvl w:val="0"/>
          <w:numId w:val="7"/>
        </w:numPr>
        <w:tabs>
          <w:tab w:val="left" w:pos="993" w:leader="none"/>
        </w:tabs>
        <w:spacing w:before="0" w:after="0"/>
        <w:ind w:left="510" w:right="0" w:hanging="432"/>
        <w:jc w:val="both"/>
        <w:rPr>
          <w:rFonts w:eastAsia="TimesNewRomanPSMT" w:cs="Arial" w:ascii="Arial" w:hAnsi="Arial"/>
          <w:i/>
          <w:iCs/>
          <w:sz w:val="20"/>
          <w:szCs w:val="20"/>
        </w:rPr>
      </w:pPr>
      <w:r>
        <w:rPr>
          <w:rFonts w:eastAsia="TimesNewRomanPSMT" w:cs="Arial" w:ascii="Arial" w:hAnsi="Arial"/>
          <w:i/>
          <w:iCs/>
          <w:sz w:val="20"/>
          <w:szCs w:val="20"/>
        </w:rPr>
        <w:t>Documento acreditativo del importe de ingresos o pensión de todos los miembros mayores de edad de la unidad familiar.</w:t>
      </w:r>
    </w:p>
    <w:p>
      <w:pPr>
        <w:pStyle w:val="Prrafodelista1"/>
        <w:numPr>
          <w:ilvl w:val="0"/>
          <w:numId w:val="7"/>
        </w:numPr>
        <w:tabs>
          <w:tab w:val="left" w:pos="993" w:leader="none"/>
        </w:tabs>
        <w:spacing w:before="0" w:after="0"/>
        <w:ind w:left="510" w:right="0" w:hanging="432"/>
        <w:jc w:val="both"/>
        <w:rPr>
          <w:rFonts w:eastAsia="TimesNewRomanPSMT" w:cs="Arial" w:ascii="Arial" w:hAnsi="Arial"/>
          <w:i/>
          <w:iCs/>
          <w:sz w:val="20"/>
          <w:szCs w:val="20"/>
        </w:rPr>
      </w:pPr>
      <w:r>
        <w:rPr>
          <w:rFonts w:eastAsia="TimesNewRomanPSMT" w:cs="Arial" w:ascii="Arial" w:hAnsi="Arial"/>
          <w:i/>
          <w:iCs/>
          <w:sz w:val="20"/>
          <w:szCs w:val="20"/>
        </w:rPr>
        <w:t>Inscripción como demandante de empleo de todos los miembros mayores de edad de la unidad familiar.</w:t>
      </w:r>
    </w:p>
    <w:p>
      <w:pPr>
        <w:pStyle w:val="Normal"/>
        <w:ind w:left="510" w:right="0" w:hanging="0"/>
        <w:jc w:val="both"/>
        <w:rPr>
          <w:rFonts w:cs="Arial" w:ascii="Arial" w:hAnsi="Arial"/>
          <w:sz w:val="20"/>
          <w:szCs w:val="20"/>
        </w:rPr>
      </w:pPr>
      <w:r>
        <w:rPr>
          <w:rFonts w:cs="Arial" w:ascii="Arial" w:hAnsi="Arial"/>
          <w:sz w:val="20"/>
          <w:szCs w:val="20"/>
        </w:rPr>
      </w:r>
    </w:p>
    <w:p>
      <w:pPr>
        <w:pStyle w:val="Normal"/>
        <w:ind w:left="0" w:right="0" w:firstLine="709"/>
        <w:jc w:val="both"/>
        <w:rPr>
          <w:rFonts w:cs="Arial" w:ascii="Arial" w:hAnsi="Arial"/>
          <w:sz w:val="20"/>
          <w:szCs w:val="20"/>
        </w:rPr>
      </w:pPr>
      <w:r>
        <w:rPr>
          <w:rFonts w:cs="Arial" w:ascii="Arial" w:hAnsi="Arial"/>
          <w:sz w:val="20"/>
          <w:szCs w:val="20"/>
        </w:rPr>
        <w:t>Dicha documentación se remitirá a los Servicios Sociales Municipales que evaluarán la situación social y económica de las familias afectadas, según antecedentes obrantes en el Centro y según la documentación remitida por EMACSA. Caso de no existir antecedentes o de ser éstos insuficientes, obsoletos etc., citarán al interesado y abrirán o actualizarán expediente, según corresponda. Tras ello, formularán propuesta al respecto (concesión, denegación), que remitirá a EMACSA para que actúe en consecuencia.</w:t>
      </w:r>
    </w:p>
    <w:p>
      <w:pPr>
        <w:pStyle w:val="Normal"/>
        <w:ind w:left="0" w:right="0" w:firstLine="709"/>
        <w:jc w:val="both"/>
        <w:rPr>
          <w:rFonts w:cs="Arial" w:ascii="Arial" w:hAnsi="Arial"/>
          <w:sz w:val="20"/>
          <w:szCs w:val="20"/>
        </w:rPr>
      </w:pPr>
      <w:r>
        <w:rPr>
          <w:rFonts w:cs="Arial" w:ascii="Arial" w:hAnsi="Arial"/>
          <w:sz w:val="20"/>
          <w:szCs w:val="20"/>
        </w:rPr>
      </w:r>
    </w:p>
    <w:p>
      <w:pPr>
        <w:pStyle w:val="Normal"/>
        <w:ind w:left="0" w:right="0" w:firstLine="709"/>
        <w:jc w:val="both"/>
        <w:rPr>
          <w:rFonts w:eastAsia="TimesNewRomanPSMT" w:cs="Arial" w:ascii="Arial" w:hAnsi="Arial"/>
          <w:sz w:val="20"/>
          <w:szCs w:val="20"/>
        </w:rPr>
      </w:pPr>
      <w:r>
        <w:rPr>
          <w:rFonts w:eastAsia="TimesNewRomanPSMT" w:cs="Arial" w:ascii="Arial" w:hAnsi="Arial"/>
          <w:sz w:val="20"/>
          <w:szCs w:val="20"/>
        </w:rPr>
        <w:t>Si el peticionario tiene el suministro con contador comunitario, EMACSA entregará un impreso al interesado para que recabe la firma del presidente de la Comunidad- que deberá acompañar de fotocopia del DNI del mismo-, mostrando su conformidad con que la reducción aplicada al recibo de la comunidad revierta al peticionario.</w:t>
      </w:r>
    </w:p>
    <w:p>
      <w:pPr>
        <w:pStyle w:val="Normal"/>
        <w:ind w:left="0" w:right="0" w:firstLine="709"/>
        <w:jc w:val="both"/>
        <w:rPr>
          <w:rFonts w:eastAsia="TimesNewRomanPSMT" w:cs="Arial" w:ascii="Arial" w:hAnsi="Arial"/>
          <w:sz w:val="20"/>
          <w:szCs w:val="20"/>
        </w:rPr>
      </w:pPr>
      <w:r>
        <w:rPr>
          <w:rFonts w:eastAsia="TimesNewRomanPSMT" w:cs="Arial" w:ascii="Arial" w:hAnsi="Arial"/>
          <w:sz w:val="20"/>
          <w:szCs w:val="20"/>
        </w:rPr>
      </w:r>
    </w:p>
    <w:p>
      <w:pPr>
        <w:pStyle w:val="Normal"/>
        <w:ind w:left="0" w:right="0" w:firstLine="709"/>
        <w:jc w:val="both"/>
        <w:rPr>
          <w:rFonts w:eastAsia="TimesNewRomanPSMT" w:cs="Arial" w:ascii="Arial" w:hAnsi="Arial"/>
          <w:sz w:val="20"/>
          <w:szCs w:val="20"/>
        </w:rPr>
      </w:pPr>
      <w:r>
        <w:rPr>
          <w:rFonts w:eastAsia="TimesNewRomanPSMT" w:cs="Arial" w:ascii="Arial" w:hAnsi="Arial"/>
          <w:sz w:val="20"/>
          <w:szCs w:val="20"/>
        </w:rPr>
        <w:t>La temporalidad de la reducción se fija en un periodo inicial de seis meses, tras los cuales se volverá a revisar la situación familiar, a petición del interesado. En caso de no mejorar o de empeorar las circunstancias familiares que propiciaron el acceso a la bonificación, se procederá a una prórroga de la misma por otros seis meses.”</w:t>
      </w:r>
    </w:p>
    <w:p>
      <w:pPr>
        <w:pStyle w:val="Normal"/>
        <w:rPr>
          <w:rFonts w:cs="Arial" w:ascii="Arial" w:hAnsi="Arial"/>
          <w:sz w:val="20"/>
          <w:szCs w:val="20"/>
        </w:rPr>
      </w:pPr>
      <w:r>
        <w:rPr>
          <w:rFonts w:cs="Arial" w:ascii="Arial" w:hAnsi="Arial"/>
          <w:sz w:val="20"/>
          <w:szCs w:val="20"/>
        </w:rPr>
      </w:r>
    </w:p>
    <w:p>
      <w:pPr>
        <w:pStyle w:val="Normal"/>
        <w:jc w:val="both"/>
        <w:rPr>
          <w:rFonts w:cs="Arial" w:ascii="Arial" w:hAnsi="Arial"/>
          <w:color w:val="333333"/>
          <w:sz w:val="21"/>
          <w:szCs w:val="21"/>
        </w:rPr>
      </w:pPr>
      <w:r>
        <w:rPr>
          <w:rFonts w:cs="Arial" w:ascii="Arial" w:hAnsi="Arial"/>
          <w:b/>
          <w:bCs/>
          <w:sz w:val="20"/>
          <w:szCs w:val="20"/>
        </w:rPr>
        <w:t>e. Bonificación a titulares de suministros de agua que abastezcan a inmuebles  con patios admitidos al Concurso Oficial de Patios organizado por  el Excmo. Ayuntamiento de Córdoba.</w:t>
      </w:r>
      <w:r>
        <w:rPr>
          <w:rFonts w:cs="Arial" w:ascii="Arial" w:hAnsi="Arial"/>
          <w:color w:val="333333"/>
          <w:sz w:val="21"/>
          <w:szCs w:val="21"/>
        </w:rPr>
        <w:t xml:space="preserve"> </w:t>
      </w:r>
    </w:p>
    <w:p>
      <w:pPr>
        <w:pStyle w:val="Normal"/>
        <w:jc w:val="both"/>
        <w:rPr>
          <w:rFonts w:cs="Arial" w:ascii="Arial" w:hAnsi="Arial"/>
          <w:sz w:val="20"/>
          <w:szCs w:val="20"/>
        </w:rPr>
      </w:pPr>
      <w:r>
        <w:rPr>
          <w:rFonts w:cs="Arial" w:ascii="Arial" w:hAnsi="Arial"/>
          <w:sz w:val="20"/>
          <w:szCs w:val="20"/>
        </w:rPr>
      </w:r>
    </w:p>
    <w:p>
      <w:pPr>
        <w:pStyle w:val="Normal"/>
        <w:rPr>
          <w:rFonts w:cs="Arial" w:ascii="Arial" w:hAnsi="Arial"/>
          <w:sz w:val="20"/>
          <w:szCs w:val="20"/>
        </w:rPr>
      </w:pPr>
      <w:r>
        <w:rPr>
          <w:rFonts w:cs="Arial" w:ascii="Arial" w:hAnsi="Arial"/>
          <w:sz w:val="20"/>
          <w:szCs w:val="20"/>
        </w:rPr>
        <w:tab/>
        <w:t>A los titulares del suministro que sean admitidos al Concurso Oficial, con la única condición de estar al corriente de pago del suministro, se les  aplicará  las reducciones siguientes:</w:t>
        <w:tab/>
      </w:r>
    </w:p>
    <w:p>
      <w:pPr>
        <w:pStyle w:val="Normal"/>
        <w:rPr>
          <w:rFonts w:cs="Arial" w:ascii="Arial" w:hAnsi="Arial"/>
        </w:rPr>
      </w:pPr>
      <w:r>
        <w:rPr>
          <w:rFonts w:cs="Arial" w:ascii="Arial" w:hAnsi="Arial"/>
        </w:rPr>
      </w:r>
    </w:p>
    <w:p>
      <w:pPr>
        <w:pStyle w:val="Normal"/>
        <w:rPr>
          <w:rFonts w:cs="Arial" w:ascii="Arial" w:hAnsi="Arial"/>
          <w:sz w:val="20"/>
          <w:szCs w:val="20"/>
        </w:rPr>
      </w:pPr>
      <w:r>
        <w:rPr>
          <w:rFonts w:cs="Arial" w:ascii="Arial" w:hAnsi="Arial"/>
          <w:sz w:val="20"/>
          <w:szCs w:val="20"/>
        </w:rPr>
        <w:tab/>
        <w:tab/>
        <w:t xml:space="preserve">a) Reducción del 50% de la cuota unitaria del primer bloque, aplicado sobre la totalidad </w:t>
        <w:tab/>
        <w:tab/>
        <w:tab/>
        <w:t>del consumo facturado en ese bloque.</w:t>
      </w:r>
    </w:p>
    <w:p>
      <w:pPr>
        <w:pStyle w:val="Normal"/>
        <w:rPr>
          <w:rFonts w:cs="Arial" w:ascii="Arial" w:hAnsi="Arial"/>
          <w:sz w:val="20"/>
          <w:szCs w:val="20"/>
        </w:rPr>
      </w:pPr>
      <w:r>
        <w:rPr>
          <w:rFonts w:cs="Arial" w:ascii="Arial" w:hAnsi="Arial"/>
          <w:sz w:val="20"/>
          <w:szCs w:val="20"/>
        </w:rPr>
      </w:r>
    </w:p>
    <w:p>
      <w:pPr>
        <w:pStyle w:val="Normal"/>
        <w:rPr>
          <w:rFonts w:cs="Arial" w:ascii="Arial" w:hAnsi="Arial"/>
          <w:sz w:val="20"/>
          <w:szCs w:val="20"/>
        </w:rPr>
      </w:pPr>
      <w:r>
        <w:rPr>
          <w:rFonts w:cs="Arial" w:ascii="Arial" w:hAnsi="Arial"/>
          <w:sz w:val="20"/>
          <w:szCs w:val="20"/>
        </w:rPr>
        <w:tab/>
        <w:tab/>
        <w:t xml:space="preserve">b) Reducción del 50% de la cuota unitaria del segundo bloque, aplicado sobre la totalidad </w:t>
        <w:tab/>
        <w:tab/>
        <w:t xml:space="preserve">del consumo facturado en ese bloque. </w:t>
      </w:r>
    </w:p>
    <w:p>
      <w:pPr>
        <w:pStyle w:val="Normal"/>
        <w:rPr>
          <w:rFonts w:cs="Arial" w:ascii="Arial" w:hAnsi="Arial"/>
          <w:sz w:val="20"/>
          <w:szCs w:val="20"/>
        </w:rPr>
      </w:pPr>
      <w:r>
        <w:rPr>
          <w:rFonts w:cs="Arial" w:ascii="Arial" w:hAnsi="Arial"/>
          <w:sz w:val="20"/>
          <w:szCs w:val="20"/>
        </w:rPr>
      </w:r>
    </w:p>
    <w:p>
      <w:pPr>
        <w:pStyle w:val="Normal"/>
        <w:rPr>
          <w:rFonts w:cs="Arial" w:ascii="Arial" w:hAnsi="Arial"/>
          <w:sz w:val="20"/>
          <w:szCs w:val="20"/>
        </w:rPr>
      </w:pPr>
      <w:r>
        <w:rPr>
          <w:rFonts w:cs="Arial" w:ascii="Arial" w:hAnsi="Arial"/>
          <w:sz w:val="20"/>
          <w:szCs w:val="20"/>
        </w:rPr>
        <w:t>La reducción estará vigente por un plazo de doce meses contados a partir de la fecha de comunicación a EMACSA del acuerdo de admisión al concurso.</w:t>
        <w:tab/>
      </w:r>
    </w:p>
    <w:p>
      <w:pPr>
        <w:pStyle w:val="Normal"/>
        <w:rPr>
          <w:rFonts w:cs="Arial" w:ascii="Arial" w:hAnsi="Arial"/>
          <w:sz w:val="20"/>
          <w:szCs w:val="20"/>
        </w:rPr>
      </w:pPr>
      <w:r>
        <w:rPr>
          <w:rFonts w:cs="Arial" w:ascii="Arial" w:hAnsi="Arial"/>
          <w:sz w:val="20"/>
          <w:szCs w:val="20"/>
        </w:rPr>
      </w:r>
    </w:p>
    <w:p>
      <w:pPr>
        <w:pStyle w:val="Normal"/>
        <w:rPr>
          <w:rFonts w:cs="Arial" w:ascii="Arial" w:hAnsi="Arial"/>
          <w:sz w:val="20"/>
          <w:szCs w:val="20"/>
        </w:rPr>
      </w:pPr>
      <w:r>
        <w:rPr>
          <w:rFonts w:cs="Arial" w:ascii="Arial" w:hAnsi="Arial"/>
          <w:sz w:val="20"/>
          <w:szCs w:val="20"/>
        </w:rPr>
      </w:r>
    </w:p>
    <w:p>
      <w:pPr>
        <w:pStyle w:val="Normal"/>
        <w:jc w:val="center"/>
        <w:rPr>
          <w:rFonts w:cs="Arial" w:ascii="Arial" w:hAnsi="Arial"/>
          <w:sz w:val="20"/>
          <w:szCs w:val="20"/>
        </w:rPr>
      </w:pPr>
      <w:r>
        <w:rPr>
          <w:rFonts w:cs="Arial" w:ascii="Arial" w:hAnsi="Arial"/>
          <w:sz w:val="20"/>
          <w:szCs w:val="20"/>
        </w:rPr>
        <w:t>NOTA:</w:t>
      </w:r>
    </w:p>
    <w:p>
      <w:pPr>
        <w:pStyle w:val="Normal"/>
        <w:rPr>
          <w:rFonts w:cs="Arial" w:ascii="Arial" w:hAnsi="Arial"/>
          <w:sz w:val="20"/>
          <w:szCs w:val="20"/>
        </w:rPr>
      </w:pPr>
      <w:r>
        <w:rPr>
          <w:rFonts w:cs="Arial" w:ascii="Arial" w:hAnsi="Arial"/>
          <w:sz w:val="20"/>
          <w:szCs w:val="20"/>
        </w:rPr>
      </w:r>
    </w:p>
    <w:p>
      <w:pPr>
        <w:pStyle w:val="Normal"/>
        <w:widowControl w:val="false"/>
        <w:spacing w:lineRule="auto" w:line="264"/>
        <w:jc w:val="both"/>
        <w:rPr>
          <w:rFonts w:ascii="Arial" w:hAnsi="Arial"/>
          <w:bCs/>
          <w:sz w:val="20"/>
          <w:szCs w:val="20"/>
        </w:rPr>
      </w:pPr>
      <w:r>
        <w:rPr>
          <w:rFonts w:ascii="Arial" w:hAnsi="Arial"/>
          <w:bCs/>
          <w:sz w:val="20"/>
          <w:szCs w:val="20"/>
        </w:rPr>
        <w:t>Las reducciones citadas anteriormente no se podrán aplicar de manera simultánea, es decir, aquellos abonados que tengan derecho a más de una deberán optar por alguna de ellas.</w:t>
      </w:r>
    </w:p>
    <w:p>
      <w:pPr>
        <w:pStyle w:val="Normal"/>
        <w:rPr>
          <w:rFonts w:cs="Arial" w:ascii="Arial" w:hAnsi="Arial"/>
          <w:sz w:val="20"/>
          <w:szCs w:val="20"/>
        </w:rPr>
      </w:pPr>
      <w:r>
        <w:rPr>
          <w:rFonts w:cs="Arial" w:ascii="Arial" w:hAnsi="Arial"/>
          <w:sz w:val="20"/>
          <w:szCs w:val="20"/>
        </w:rPr>
      </w:r>
    </w:p>
    <w:p>
      <w:pPr>
        <w:pStyle w:val="Normal"/>
        <w:widowControl w:val="false"/>
        <w:spacing w:lineRule="auto" w:line="264"/>
        <w:jc w:val="both"/>
        <w:rPr>
          <w:rFonts w:cs="Arial" w:ascii="Arial" w:hAnsi="Arial"/>
          <w:bCs/>
          <w:sz w:val="20"/>
          <w:szCs w:val="20"/>
        </w:rPr>
      </w:pPr>
      <w:r>
        <w:rPr>
          <w:rFonts w:cs="Arial" w:ascii="Arial" w:hAnsi="Arial"/>
          <w:bCs/>
          <w:sz w:val="20"/>
          <w:szCs w:val="20"/>
        </w:rPr>
      </w:r>
    </w:p>
    <w:p>
      <w:pPr>
        <w:pStyle w:val="Default"/>
        <w:spacing w:lineRule="auto" w:line="264"/>
        <w:jc w:val="both"/>
        <w:rPr>
          <w:b/>
          <w:color w:val="00000A"/>
          <w:sz w:val="20"/>
          <w:szCs w:val="20"/>
        </w:rPr>
      </w:pPr>
      <w:r>
        <w:rPr>
          <w:b/>
          <w:color w:val="00000A"/>
          <w:sz w:val="20"/>
          <w:szCs w:val="20"/>
        </w:rPr>
      </w:r>
    </w:p>
    <w:p>
      <w:pPr>
        <w:pStyle w:val="Default"/>
        <w:spacing w:lineRule="auto" w:line="264"/>
        <w:jc w:val="both"/>
        <w:rPr>
          <w:b/>
          <w:color w:val="00000A"/>
          <w:sz w:val="20"/>
        </w:rPr>
      </w:pPr>
      <w:r>
        <w:rPr>
          <w:b/>
          <w:color w:val="00000A"/>
          <w:sz w:val="20"/>
        </w:rPr>
        <w:t>B) CUOTA FIJA O DE SERVICIO (IVA no incluido).</w:t>
      </w:r>
    </w:p>
    <w:p>
      <w:pPr>
        <w:pStyle w:val="Default"/>
        <w:spacing w:lineRule="auto" w:line="264"/>
        <w:jc w:val="both"/>
        <w:rPr>
          <w:b/>
          <w:color w:val="00000A"/>
          <w:sz w:val="20"/>
        </w:rPr>
      </w:pPr>
      <w:r>
        <w:rPr>
          <w:b/>
          <w:color w:val="00000A"/>
          <w:sz w:val="20"/>
        </w:rPr>
      </w:r>
    </w:p>
    <w:p>
      <w:pPr>
        <w:pStyle w:val="Default"/>
        <w:spacing w:lineRule="auto" w:line="264"/>
        <w:jc w:val="both"/>
        <w:rPr>
          <w:b/>
          <w:color w:val="00000A"/>
          <w:sz w:val="20"/>
        </w:rPr>
      </w:pPr>
      <w:r>
        <w:rPr>
          <w:b/>
          <w:color w:val="00000A"/>
          <w:sz w:val="20"/>
        </w:rPr>
        <w:t>Cuota unitaria bimestral</w:t>
      </w:r>
    </w:p>
    <w:p>
      <w:pPr>
        <w:pStyle w:val="Default"/>
        <w:spacing w:lineRule="auto" w:line="264"/>
        <w:jc w:val="both"/>
        <w:rPr>
          <w:b/>
          <w:color w:val="00000A"/>
          <w:sz w:val="20"/>
        </w:rPr>
      </w:pPr>
      <w:r>
        <w:rPr>
          <w:b/>
          <w:color w:val="00000A"/>
          <w:sz w:val="20"/>
        </w:rPr>
      </w:r>
    </w:p>
    <w:p>
      <w:pPr>
        <w:pStyle w:val="Default"/>
        <w:spacing w:lineRule="auto" w:line="264"/>
        <w:jc w:val="both"/>
        <w:rPr>
          <w:b/>
          <w:color w:val="00000A"/>
          <w:sz w:val="20"/>
        </w:rPr>
      </w:pPr>
      <w:r>
        <w:rPr>
          <w:b/>
          <w:color w:val="00000A"/>
          <w:sz w:val="20"/>
        </w:rPr>
        <w:t>-   Suministros procedentes de EMACSA.</w:t>
      </w:r>
    </w:p>
    <w:p>
      <w:pPr>
        <w:pStyle w:val="Default"/>
        <w:spacing w:lineRule="auto" w:line="264"/>
        <w:jc w:val="both"/>
        <w:rPr>
          <w:color w:val="00000A"/>
          <w:sz w:val="20"/>
        </w:rPr>
      </w:pPr>
      <w:r>
        <w:rPr>
          <w:color w:val="00000A"/>
          <w:sz w:val="20"/>
        </w:rPr>
      </w:r>
    </w:p>
    <w:p>
      <w:pPr>
        <w:sectPr>
          <w:type w:val="continuous"/>
          <w:pgSz w:w="12240" w:h="15840"/>
          <w:pgMar w:left="1701" w:right="1418" w:header="624" w:top="1701" w:footer="624" w:bottom="1701" w:gutter="0"/>
          <w:formProt w:val="false"/>
          <w:textDirection w:val="lrTb"/>
          <w:docGrid w:type="default" w:linePitch="312" w:charSpace="4294961151"/>
        </w:sectPr>
      </w:pPr>
    </w:p>
    <w:tbl>
      <w:tblPr>
        <w:jc w:val="left"/>
        <w:tblInd w:w="25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3589"/>
        <w:gridCol w:w="3214"/>
      </w:tblGrid>
      <w:tr>
        <w:trPr>
          <w:trHeight w:val="256" w:hRule="atLeast"/>
          <w:cantSplit w:val="false"/>
        </w:trPr>
        <w:tc>
          <w:tcPr>
            <w:tcW w:w="35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Default"/>
              <w:spacing w:lineRule="auto" w:line="264"/>
              <w:jc w:val="center"/>
              <w:rPr>
                <w:b/>
                <w:bCs/>
                <w:color w:val="00000A"/>
                <w:sz w:val="20"/>
                <w:szCs w:val="18"/>
              </w:rPr>
            </w:pPr>
            <w:r>
              <w:rPr>
                <w:b/>
                <w:bCs/>
                <w:color w:val="00000A"/>
                <w:sz w:val="20"/>
                <w:szCs w:val="18"/>
              </w:rPr>
              <w:t>Uso doméstico</w:t>
            </w:r>
          </w:p>
        </w:tc>
        <w:tc>
          <w:tcPr>
            <w:tcW w:w="3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Default"/>
              <w:spacing w:lineRule="auto" w:line="264"/>
              <w:jc w:val="center"/>
              <w:rPr>
                <w:b/>
                <w:bCs/>
                <w:color w:val="00000A"/>
                <w:sz w:val="20"/>
                <w:szCs w:val="18"/>
              </w:rPr>
            </w:pPr>
            <w:r>
              <w:rPr>
                <w:b/>
                <w:bCs/>
                <w:color w:val="00000A"/>
                <w:sz w:val="20"/>
                <w:szCs w:val="18"/>
              </w:rPr>
              <w:t>Importe € / vivienda / bimestre</w:t>
            </w:r>
          </w:p>
        </w:tc>
      </w:tr>
      <w:tr>
        <w:trPr>
          <w:trHeight w:val="274" w:hRule="atLeast"/>
          <w:cantSplit w:val="false"/>
        </w:trPr>
        <w:tc>
          <w:tcPr>
            <w:tcW w:w="35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Default"/>
              <w:spacing w:lineRule="auto" w:line="264"/>
              <w:jc w:val="center"/>
              <w:rPr>
                <w:color w:val="00000A"/>
                <w:sz w:val="20"/>
                <w:szCs w:val="18"/>
              </w:rPr>
            </w:pPr>
            <w:r>
              <w:rPr>
                <w:color w:val="00000A"/>
                <w:sz w:val="20"/>
                <w:szCs w:val="18"/>
              </w:rPr>
              <w:t>Doméstico</w:t>
            </w:r>
          </w:p>
        </w:tc>
        <w:tc>
          <w:tcPr>
            <w:tcW w:w="3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Default"/>
              <w:spacing w:lineRule="auto" w:line="264"/>
              <w:jc w:val="center"/>
              <w:rPr>
                <w:color w:val="00000A"/>
                <w:sz w:val="20"/>
                <w:szCs w:val="18"/>
              </w:rPr>
            </w:pPr>
            <w:r>
              <w:rPr>
                <w:color w:val="00000A"/>
                <w:sz w:val="20"/>
                <w:szCs w:val="18"/>
              </w:rPr>
              <w:t>3,32</w:t>
            </w:r>
          </w:p>
        </w:tc>
      </w:tr>
      <w:tr>
        <w:trPr>
          <w:trHeight w:val="490" w:hRule="atLeast"/>
          <w:cantSplit w:val="false"/>
        </w:trPr>
        <w:tc>
          <w:tcPr>
            <w:tcW w:w="3589" w:type="dxa"/>
            <w:tcBorders>
              <w:top w:val="single" w:sz="4" w:space="0" w:color="00000A"/>
              <w:left w:val="nil"/>
              <w:bottom w:val="single" w:sz="4" w:space="0" w:color="00000A"/>
              <w:insideH w:val="single" w:sz="4" w:space="0" w:color="00000A"/>
              <w:right w:val="nil"/>
              <w:insideV w:val="nil"/>
            </w:tcBorders>
            <w:shd w:fill="auto" w:val="clear"/>
            <w:vAlign w:val="center"/>
          </w:tcPr>
          <w:p>
            <w:pPr>
              <w:pStyle w:val="Default"/>
              <w:spacing w:lineRule="auto" w:line="264"/>
              <w:rPr>
                <w:b/>
                <w:bCs/>
                <w:color w:val="00000A"/>
                <w:sz w:val="20"/>
                <w:szCs w:val="18"/>
              </w:rPr>
            </w:pPr>
            <w:r>
              <w:rPr>
                <w:b/>
                <w:bCs/>
                <w:color w:val="00000A"/>
                <w:sz w:val="20"/>
                <w:szCs w:val="18"/>
              </w:rPr>
            </w:r>
          </w:p>
        </w:tc>
        <w:tc>
          <w:tcPr>
            <w:tcW w:w="3214" w:type="dxa"/>
            <w:tcBorders>
              <w:top w:val="single" w:sz="4" w:space="0" w:color="00000A"/>
              <w:left w:val="nil"/>
              <w:bottom w:val="single" w:sz="4" w:space="0" w:color="00000A"/>
              <w:insideH w:val="single" w:sz="4" w:space="0" w:color="00000A"/>
              <w:right w:val="nil"/>
              <w:insideV w:val="nil"/>
            </w:tcBorders>
            <w:shd w:fill="auto" w:val="clear"/>
          </w:tcPr>
          <w:p>
            <w:pPr>
              <w:pStyle w:val="Default"/>
              <w:spacing w:lineRule="auto" w:line="264"/>
              <w:rPr>
                <w:b/>
                <w:bCs/>
                <w:color w:val="00000A"/>
                <w:sz w:val="20"/>
                <w:szCs w:val="18"/>
              </w:rPr>
            </w:pPr>
            <w:r>
              <w:rPr>
                <w:b/>
                <w:bCs/>
                <w:color w:val="00000A"/>
                <w:sz w:val="20"/>
                <w:szCs w:val="18"/>
              </w:rPr>
            </w:r>
          </w:p>
        </w:tc>
      </w:tr>
      <w:tr>
        <w:trPr>
          <w:trHeight w:val="316" w:hRule="atLeast"/>
          <w:cantSplit w:val="false"/>
        </w:trPr>
        <w:tc>
          <w:tcPr>
            <w:tcW w:w="35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Default"/>
              <w:spacing w:lineRule="auto" w:line="264"/>
              <w:jc w:val="center"/>
              <w:rPr>
                <w:b/>
                <w:bCs/>
                <w:color w:val="00000A"/>
                <w:sz w:val="20"/>
                <w:szCs w:val="18"/>
              </w:rPr>
            </w:pPr>
            <w:r>
              <w:rPr>
                <w:b/>
                <w:bCs/>
                <w:color w:val="00000A"/>
                <w:sz w:val="20"/>
                <w:szCs w:val="18"/>
              </w:rPr>
              <w:t>Uso no doméstico</w:t>
            </w:r>
          </w:p>
        </w:tc>
        <w:tc>
          <w:tcPr>
            <w:tcW w:w="3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Default"/>
              <w:spacing w:lineRule="auto" w:line="264"/>
              <w:jc w:val="center"/>
              <w:rPr>
                <w:b/>
                <w:bCs/>
                <w:color w:val="00000A"/>
                <w:sz w:val="20"/>
                <w:szCs w:val="18"/>
              </w:rPr>
            </w:pPr>
            <w:r>
              <w:rPr>
                <w:b/>
                <w:bCs/>
                <w:color w:val="00000A"/>
                <w:sz w:val="20"/>
                <w:szCs w:val="18"/>
              </w:rPr>
              <w:t xml:space="preserve">Importe € / bimestre </w:t>
            </w:r>
          </w:p>
        </w:tc>
      </w:tr>
      <w:tr>
        <w:trPr>
          <w:trHeight w:val="265" w:hRule="atLeast"/>
          <w:cantSplit w:val="false"/>
        </w:trPr>
        <w:tc>
          <w:tcPr>
            <w:tcW w:w="35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Default"/>
              <w:spacing w:lineRule="auto" w:line="264"/>
              <w:jc w:val="center"/>
              <w:rPr>
                <w:color w:val="00000A"/>
                <w:sz w:val="20"/>
                <w:szCs w:val="18"/>
              </w:rPr>
            </w:pPr>
            <w:r>
              <w:rPr>
                <w:color w:val="00000A"/>
                <w:sz w:val="20"/>
                <w:szCs w:val="18"/>
              </w:rPr>
              <w:t>Calibre contador</w:t>
            </w:r>
          </w:p>
        </w:tc>
        <w:tc>
          <w:tcPr>
            <w:tcW w:w="3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Default"/>
              <w:spacing w:lineRule="auto" w:line="264"/>
              <w:jc w:val="center"/>
              <w:rPr>
                <w:color w:val="00000A"/>
                <w:sz w:val="20"/>
                <w:szCs w:val="18"/>
              </w:rPr>
            </w:pPr>
            <w:r>
              <w:rPr>
                <w:color w:val="00000A"/>
                <w:sz w:val="20"/>
                <w:szCs w:val="18"/>
              </w:rPr>
              <w:t>Euros</w:t>
            </w:r>
          </w:p>
        </w:tc>
      </w:tr>
      <w:tr>
        <w:trPr>
          <w:trHeight w:val="265" w:hRule="atLeast"/>
          <w:cantSplit w:val="false"/>
        </w:trPr>
        <w:tc>
          <w:tcPr>
            <w:tcW w:w="35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Default"/>
              <w:spacing w:lineRule="auto" w:line="264"/>
              <w:jc w:val="center"/>
              <w:rPr>
                <w:color w:val="00000A"/>
                <w:sz w:val="20"/>
                <w:szCs w:val="18"/>
              </w:rPr>
            </w:pPr>
            <w:r>
              <w:rPr>
                <w:color w:val="00000A"/>
                <w:sz w:val="20"/>
                <w:szCs w:val="18"/>
              </w:rPr>
              <w:t xml:space="preserve">Hasta 15 mm. </w:t>
            </w:r>
          </w:p>
        </w:tc>
        <w:tc>
          <w:tcPr>
            <w:tcW w:w="3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Default"/>
              <w:spacing w:lineRule="auto" w:line="264"/>
              <w:jc w:val="center"/>
              <w:rPr>
                <w:color w:val="00000A"/>
                <w:sz w:val="20"/>
                <w:szCs w:val="18"/>
              </w:rPr>
            </w:pPr>
            <w:r>
              <w:rPr>
                <w:color w:val="00000A"/>
                <w:sz w:val="20"/>
                <w:szCs w:val="18"/>
              </w:rPr>
              <w:t>2,32</w:t>
            </w:r>
          </w:p>
        </w:tc>
      </w:tr>
      <w:tr>
        <w:trPr>
          <w:trHeight w:val="233" w:hRule="atLeast"/>
          <w:cantSplit w:val="false"/>
        </w:trPr>
        <w:tc>
          <w:tcPr>
            <w:tcW w:w="35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Default"/>
              <w:spacing w:lineRule="auto" w:line="264"/>
              <w:jc w:val="center"/>
              <w:rPr>
                <w:color w:val="00000A"/>
                <w:sz w:val="20"/>
                <w:szCs w:val="18"/>
              </w:rPr>
            </w:pPr>
            <w:r>
              <w:rPr>
                <w:color w:val="00000A"/>
                <w:sz w:val="20"/>
                <w:szCs w:val="18"/>
              </w:rPr>
              <w:t xml:space="preserve">Mayor de 15 hasta 30 mm. </w:t>
            </w:r>
          </w:p>
        </w:tc>
        <w:tc>
          <w:tcPr>
            <w:tcW w:w="3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Default"/>
              <w:spacing w:lineRule="auto" w:line="264"/>
              <w:jc w:val="center"/>
              <w:rPr>
                <w:color w:val="00000A"/>
                <w:sz w:val="20"/>
                <w:szCs w:val="18"/>
              </w:rPr>
            </w:pPr>
            <w:r>
              <w:rPr>
                <w:color w:val="00000A"/>
                <w:sz w:val="20"/>
                <w:szCs w:val="18"/>
              </w:rPr>
              <w:t>5,15</w:t>
            </w:r>
          </w:p>
        </w:tc>
      </w:tr>
      <w:tr>
        <w:trPr>
          <w:trHeight w:val="238" w:hRule="atLeast"/>
          <w:cantSplit w:val="false"/>
        </w:trPr>
        <w:tc>
          <w:tcPr>
            <w:tcW w:w="35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Default"/>
              <w:spacing w:lineRule="auto" w:line="264"/>
              <w:jc w:val="center"/>
              <w:rPr>
                <w:color w:val="00000A"/>
                <w:sz w:val="20"/>
                <w:szCs w:val="18"/>
              </w:rPr>
            </w:pPr>
            <w:r>
              <w:rPr>
                <w:color w:val="00000A"/>
                <w:sz w:val="20"/>
                <w:szCs w:val="18"/>
              </w:rPr>
              <w:t xml:space="preserve">Mayor de 30 hasta 60 mm. </w:t>
            </w:r>
          </w:p>
        </w:tc>
        <w:tc>
          <w:tcPr>
            <w:tcW w:w="3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Default"/>
              <w:spacing w:lineRule="auto" w:line="264"/>
              <w:jc w:val="center"/>
              <w:rPr>
                <w:color w:val="00000A"/>
                <w:sz w:val="20"/>
                <w:szCs w:val="18"/>
              </w:rPr>
            </w:pPr>
            <w:r>
              <w:rPr>
                <w:color w:val="00000A"/>
                <w:sz w:val="20"/>
                <w:szCs w:val="18"/>
              </w:rPr>
              <w:t>34,32</w:t>
            </w:r>
          </w:p>
        </w:tc>
      </w:tr>
      <w:tr>
        <w:trPr>
          <w:trHeight w:val="250" w:hRule="atLeast"/>
          <w:cantSplit w:val="false"/>
        </w:trPr>
        <w:tc>
          <w:tcPr>
            <w:tcW w:w="35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Default"/>
              <w:spacing w:lineRule="auto" w:line="264"/>
              <w:jc w:val="center"/>
              <w:rPr>
                <w:color w:val="00000A"/>
                <w:sz w:val="20"/>
                <w:szCs w:val="18"/>
              </w:rPr>
            </w:pPr>
            <w:r>
              <w:rPr>
                <w:color w:val="00000A"/>
                <w:sz w:val="20"/>
                <w:szCs w:val="18"/>
              </w:rPr>
              <w:t xml:space="preserve">Mayor de 60 mm </w:t>
            </w:r>
          </w:p>
        </w:tc>
        <w:tc>
          <w:tcPr>
            <w:tcW w:w="3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Default"/>
              <w:spacing w:lineRule="auto" w:line="264"/>
              <w:jc w:val="center"/>
              <w:rPr>
                <w:color w:val="00000A"/>
                <w:sz w:val="20"/>
                <w:szCs w:val="18"/>
              </w:rPr>
            </w:pPr>
            <w:r>
              <w:rPr>
                <w:color w:val="00000A"/>
                <w:sz w:val="20"/>
                <w:szCs w:val="18"/>
              </w:rPr>
              <w:t>63,15</w:t>
            </w:r>
          </w:p>
        </w:tc>
      </w:tr>
    </w:tbl>
    <w:p>
      <w:pPr>
        <w:sectPr>
          <w:type w:val="continuous"/>
          <w:pgSz w:w="12240" w:h="15840"/>
          <w:pgMar w:left="1701" w:right="1418" w:header="624" w:top="1701" w:footer="624" w:bottom="1701" w:gutter="0"/>
          <w:pgNumType w:fmt="decimal"/>
          <w:formProt w:val="false"/>
          <w:textDirection w:val="lrTb"/>
          <w:docGrid w:type="default" w:linePitch="312" w:charSpace="4294961151"/>
        </w:sectPr>
      </w:pPr>
    </w:p>
    <w:p>
      <w:pPr>
        <w:pStyle w:val="Default"/>
        <w:spacing w:lineRule="auto" w:line="264"/>
        <w:rPr>
          <w:b/>
          <w:color w:val="00000A"/>
          <w:sz w:val="20"/>
        </w:rPr>
      </w:pPr>
      <w:r>
        <w:rPr>
          <w:b/>
          <w:color w:val="00000A"/>
          <w:sz w:val="20"/>
        </w:rPr>
      </w:r>
    </w:p>
    <w:p>
      <w:pPr>
        <w:pStyle w:val="Default"/>
        <w:spacing w:lineRule="auto" w:line="264"/>
        <w:rPr>
          <w:b/>
          <w:color w:val="00000A"/>
          <w:sz w:val="20"/>
        </w:rPr>
      </w:pPr>
      <w:r>
        <w:rPr>
          <w:b/>
          <w:color w:val="00000A"/>
          <w:sz w:val="20"/>
        </w:rPr>
        <w:t>-   Suministros no procedentes de EMACSA.</w:t>
      </w:r>
    </w:p>
    <w:p>
      <w:pPr>
        <w:pStyle w:val="Default"/>
        <w:spacing w:lineRule="auto" w:line="264"/>
        <w:rPr>
          <w:b/>
          <w:color w:val="00000A"/>
          <w:sz w:val="20"/>
        </w:rPr>
      </w:pPr>
      <w:r>
        <w:rPr>
          <w:b/>
          <w:color w:val="00000A"/>
          <w:sz w:val="20"/>
        </w:rPr>
      </w:r>
    </w:p>
    <w:tbl>
      <w:tblPr>
        <w:jc w:val="left"/>
        <w:tblInd w:w="25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3589"/>
        <w:gridCol w:w="3214"/>
      </w:tblGrid>
      <w:tr>
        <w:trPr>
          <w:trHeight w:val="241" w:hRule="atLeast"/>
          <w:cantSplit w:val="false"/>
        </w:trPr>
        <w:tc>
          <w:tcPr>
            <w:tcW w:w="35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Default"/>
              <w:spacing w:lineRule="auto" w:line="264"/>
              <w:jc w:val="center"/>
              <w:rPr>
                <w:b/>
                <w:bCs/>
                <w:color w:val="00000A"/>
                <w:sz w:val="20"/>
                <w:szCs w:val="18"/>
              </w:rPr>
            </w:pPr>
            <w:r>
              <w:rPr>
                <w:b/>
                <w:bCs/>
                <w:color w:val="00000A"/>
                <w:sz w:val="20"/>
                <w:szCs w:val="18"/>
              </w:rPr>
              <w:t>Uso doméstico</w:t>
            </w:r>
          </w:p>
        </w:tc>
        <w:tc>
          <w:tcPr>
            <w:tcW w:w="3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Default"/>
              <w:spacing w:lineRule="auto" w:line="264"/>
              <w:jc w:val="center"/>
              <w:rPr>
                <w:b/>
                <w:bCs/>
                <w:color w:val="00000A"/>
                <w:sz w:val="20"/>
                <w:szCs w:val="18"/>
              </w:rPr>
            </w:pPr>
            <w:r>
              <w:rPr>
                <w:b/>
                <w:bCs/>
                <w:color w:val="00000A"/>
                <w:sz w:val="20"/>
                <w:szCs w:val="18"/>
              </w:rPr>
              <w:t>Importe € / vivienda / bimestre</w:t>
            </w:r>
          </w:p>
        </w:tc>
      </w:tr>
      <w:tr>
        <w:trPr>
          <w:trHeight w:val="258" w:hRule="atLeast"/>
          <w:cantSplit w:val="false"/>
        </w:trPr>
        <w:tc>
          <w:tcPr>
            <w:tcW w:w="35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Default"/>
              <w:spacing w:lineRule="auto" w:line="264"/>
              <w:jc w:val="center"/>
              <w:rPr>
                <w:color w:val="00000A"/>
                <w:sz w:val="20"/>
                <w:szCs w:val="18"/>
              </w:rPr>
            </w:pPr>
            <w:r>
              <w:rPr>
                <w:color w:val="00000A"/>
                <w:sz w:val="20"/>
                <w:szCs w:val="18"/>
              </w:rPr>
              <w:t>Doméstico</w:t>
            </w:r>
          </w:p>
        </w:tc>
        <w:tc>
          <w:tcPr>
            <w:tcW w:w="3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Default"/>
              <w:spacing w:lineRule="auto" w:line="264"/>
              <w:jc w:val="center"/>
              <w:rPr>
                <w:color w:val="00000A"/>
                <w:sz w:val="20"/>
                <w:szCs w:val="18"/>
              </w:rPr>
            </w:pPr>
            <w:r>
              <w:rPr>
                <w:color w:val="00000A"/>
                <w:sz w:val="20"/>
                <w:szCs w:val="18"/>
              </w:rPr>
              <w:t>3,32</w:t>
            </w:r>
          </w:p>
        </w:tc>
      </w:tr>
      <w:tr>
        <w:trPr>
          <w:trHeight w:val="490" w:hRule="atLeast"/>
          <w:cantSplit w:val="false"/>
        </w:trPr>
        <w:tc>
          <w:tcPr>
            <w:tcW w:w="3589" w:type="dxa"/>
            <w:tcBorders>
              <w:top w:val="single" w:sz="4" w:space="0" w:color="00000A"/>
              <w:left w:val="nil"/>
              <w:bottom w:val="single" w:sz="4" w:space="0" w:color="00000A"/>
              <w:insideH w:val="single" w:sz="4" w:space="0" w:color="00000A"/>
              <w:right w:val="nil"/>
              <w:insideV w:val="nil"/>
            </w:tcBorders>
            <w:shd w:fill="auto" w:val="clear"/>
            <w:vAlign w:val="center"/>
          </w:tcPr>
          <w:p>
            <w:pPr>
              <w:pStyle w:val="Default"/>
              <w:spacing w:lineRule="auto" w:line="264"/>
              <w:rPr>
                <w:b/>
                <w:bCs/>
                <w:color w:val="00000A"/>
                <w:sz w:val="20"/>
                <w:szCs w:val="18"/>
              </w:rPr>
            </w:pPr>
            <w:r>
              <w:rPr>
                <w:b/>
                <w:bCs/>
                <w:color w:val="00000A"/>
                <w:sz w:val="20"/>
                <w:szCs w:val="18"/>
              </w:rPr>
            </w:r>
          </w:p>
        </w:tc>
        <w:tc>
          <w:tcPr>
            <w:tcW w:w="3214" w:type="dxa"/>
            <w:tcBorders>
              <w:top w:val="single" w:sz="4" w:space="0" w:color="00000A"/>
              <w:left w:val="nil"/>
              <w:bottom w:val="single" w:sz="4" w:space="0" w:color="00000A"/>
              <w:insideH w:val="single" w:sz="4" w:space="0" w:color="00000A"/>
              <w:right w:val="nil"/>
              <w:insideV w:val="nil"/>
            </w:tcBorders>
            <w:shd w:fill="auto" w:val="clear"/>
          </w:tcPr>
          <w:p>
            <w:pPr>
              <w:pStyle w:val="Default"/>
              <w:spacing w:lineRule="auto" w:line="264"/>
              <w:jc w:val="center"/>
              <w:rPr>
                <w:b/>
                <w:bCs/>
                <w:color w:val="00000A"/>
                <w:sz w:val="20"/>
                <w:szCs w:val="18"/>
              </w:rPr>
            </w:pPr>
            <w:r>
              <w:rPr>
                <w:b/>
                <w:bCs/>
                <w:color w:val="00000A"/>
                <w:sz w:val="20"/>
                <w:szCs w:val="18"/>
              </w:rPr>
            </w:r>
          </w:p>
        </w:tc>
      </w:tr>
      <w:tr>
        <w:trPr>
          <w:trHeight w:val="302" w:hRule="atLeast"/>
          <w:cantSplit w:val="false"/>
        </w:trPr>
        <w:tc>
          <w:tcPr>
            <w:tcW w:w="35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Default"/>
              <w:spacing w:lineRule="auto" w:line="264"/>
              <w:jc w:val="center"/>
              <w:rPr>
                <w:b/>
                <w:bCs/>
                <w:color w:val="00000A"/>
                <w:sz w:val="20"/>
                <w:szCs w:val="18"/>
              </w:rPr>
            </w:pPr>
            <w:r>
              <w:rPr>
                <w:b/>
                <w:bCs/>
                <w:color w:val="00000A"/>
                <w:sz w:val="20"/>
                <w:szCs w:val="18"/>
              </w:rPr>
              <w:t>Uso no doméstico</w:t>
            </w:r>
          </w:p>
        </w:tc>
        <w:tc>
          <w:tcPr>
            <w:tcW w:w="3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Default"/>
              <w:spacing w:lineRule="auto" w:line="264"/>
              <w:jc w:val="center"/>
              <w:rPr>
                <w:b/>
                <w:bCs/>
                <w:color w:val="00000A"/>
                <w:sz w:val="20"/>
                <w:szCs w:val="18"/>
              </w:rPr>
            </w:pPr>
            <w:r>
              <w:rPr>
                <w:b/>
                <w:bCs/>
                <w:color w:val="00000A"/>
                <w:sz w:val="20"/>
                <w:szCs w:val="18"/>
              </w:rPr>
              <w:t xml:space="preserve">Importe € / industria o local / bimestre </w:t>
            </w:r>
          </w:p>
        </w:tc>
      </w:tr>
      <w:tr>
        <w:trPr>
          <w:trHeight w:val="302" w:hRule="atLeast"/>
          <w:cantSplit w:val="false"/>
        </w:trPr>
        <w:tc>
          <w:tcPr>
            <w:tcW w:w="35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Default"/>
              <w:spacing w:lineRule="auto" w:line="264"/>
              <w:jc w:val="center"/>
              <w:rPr>
                <w:bCs/>
                <w:color w:val="00000A"/>
                <w:sz w:val="20"/>
                <w:szCs w:val="18"/>
              </w:rPr>
            </w:pPr>
            <w:r>
              <w:rPr>
                <w:bCs/>
                <w:color w:val="00000A"/>
                <w:sz w:val="20"/>
                <w:szCs w:val="18"/>
              </w:rPr>
              <w:t>No doméstico</w:t>
            </w:r>
          </w:p>
        </w:tc>
        <w:tc>
          <w:tcPr>
            <w:tcW w:w="3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Default"/>
              <w:spacing w:lineRule="auto" w:line="264"/>
              <w:jc w:val="center"/>
              <w:rPr>
                <w:bCs/>
                <w:color w:val="00000A"/>
                <w:sz w:val="20"/>
                <w:szCs w:val="18"/>
              </w:rPr>
            </w:pPr>
            <w:r>
              <w:rPr>
                <w:bCs/>
                <w:color w:val="00000A"/>
                <w:sz w:val="20"/>
                <w:szCs w:val="18"/>
              </w:rPr>
              <w:t>63,15</w:t>
            </w:r>
          </w:p>
        </w:tc>
      </w:tr>
    </w:tbl>
    <w:p>
      <w:pPr>
        <w:pStyle w:val="Default"/>
        <w:spacing w:lineRule="auto" w:line="264"/>
        <w:rPr>
          <w:color w:val="00000A"/>
          <w:sz w:val="20"/>
        </w:rPr>
      </w:pPr>
      <w:r>
        <w:rPr>
          <w:color w:val="00000A"/>
          <w:sz w:val="20"/>
        </w:rPr>
      </w:r>
    </w:p>
    <w:p>
      <w:pPr>
        <w:pStyle w:val="Default"/>
        <w:spacing w:lineRule="auto" w:line="264"/>
        <w:rPr>
          <w:color w:val="00000A"/>
          <w:sz w:val="20"/>
        </w:rPr>
      </w:pPr>
      <w:r>
        <w:rPr>
          <w:color w:val="00000A"/>
          <w:sz w:val="20"/>
        </w:rPr>
      </w:r>
    </w:p>
    <w:p>
      <w:pPr>
        <w:pStyle w:val="Default"/>
        <w:spacing w:lineRule="auto" w:line="264"/>
        <w:rPr>
          <w:color w:val="00000A"/>
          <w:sz w:val="20"/>
        </w:rPr>
      </w:pPr>
      <w:r>
        <w:rPr>
          <w:color w:val="00000A"/>
          <w:sz w:val="20"/>
        </w:rPr>
      </w:r>
    </w:p>
    <w:p>
      <w:pPr>
        <w:pStyle w:val="CM9"/>
        <w:spacing w:lineRule="auto" w:line="264"/>
        <w:jc w:val="both"/>
        <w:rPr>
          <w:rFonts w:cs="Arial"/>
          <w:b/>
          <w:bCs/>
          <w:sz w:val="20"/>
          <w:szCs w:val="18"/>
        </w:rPr>
      </w:pPr>
      <w:r>
        <w:rPr>
          <w:rFonts w:cs="Arial"/>
          <w:b/>
          <w:bCs/>
          <w:sz w:val="20"/>
          <w:szCs w:val="18"/>
        </w:rPr>
        <w:t xml:space="preserve">C) TARIFA POR MAYOR CARGA CONTAMINANTE (I.V.A. no incluido). </w:t>
      </w:r>
    </w:p>
    <w:p>
      <w:pPr>
        <w:pStyle w:val="CM2"/>
        <w:spacing w:lineRule="auto" w:line="264"/>
        <w:jc w:val="both"/>
        <w:rPr>
          <w:rFonts w:cs="Arial"/>
          <w:sz w:val="20"/>
          <w:szCs w:val="18"/>
        </w:rPr>
      </w:pPr>
      <w:r>
        <w:rPr>
          <w:rFonts w:cs="Arial"/>
          <w:sz w:val="20"/>
          <w:szCs w:val="18"/>
        </w:rPr>
        <w:t xml:space="preserve">Aquellos vertidos que sobrepasen los límites en su composición, establecidos en la ordenanza técnica de vertidos, se les aplicará independientemente de la tarifa de consumo, un recargo por mayor carga contaminante a cada m3 de agua vertida en función de los sólidos en suspensión, y de la demanda bioquímica de oxígeno (BDO) conforme a la siguiente tabla: </w:t>
      </w:r>
    </w:p>
    <w:p>
      <w:pPr>
        <w:pStyle w:val="Default"/>
        <w:spacing w:lineRule="auto" w:line="264"/>
        <w:rPr>
          <w:color w:val="00000A"/>
          <w:sz w:val="20"/>
        </w:rPr>
      </w:pPr>
      <w:r>
        <w:rPr>
          <w:color w:val="00000A"/>
          <w:sz w:val="20"/>
        </w:rPr>
      </w:r>
    </w:p>
    <w:p>
      <w:pPr>
        <w:pStyle w:val="CM11"/>
        <w:spacing w:lineRule="auto" w:line="264" w:before="0" w:afterAutospacing="1"/>
        <w:jc w:val="both"/>
        <w:rPr>
          <w:rFonts w:cs="Arial"/>
          <w:sz w:val="20"/>
          <w:szCs w:val="18"/>
        </w:rPr>
      </w:pPr>
      <w:r>
        <w:rPr>
          <w:rFonts w:cs="Arial"/>
          <w:sz w:val="20"/>
          <w:szCs w:val="18"/>
        </w:rPr>
        <w:br/>
      </w:r>
      <w:r>
        <w:pict>
          <v:rect style="position:absolute;width:443.85pt;height:148.25pt;mso-wrap-distance-left:7.05pt;mso-wrap-distance-right:7.05pt;mso-wrap-distance-top:0pt;mso-wrap-distance-bottom:0pt;margin-top:3.55pt;margin-left:5.15pt">
            <v:textbox inset="0in,0in,0in,0in">
              <w:txbxContent>
                <w:tbl>
                  <w:tblPr>
                    <w:jc w:val="left"/>
                    <w:tblInd w:w="70" w:type="dxa"/>
                    <w:tblBorders>
                      <w:top w:val="single" w:sz="4" w:space="0" w:color="00000A"/>
                      <w:left w:val="single" w:sz="4" w:space="0" w:color="00000A"/>
                      <w:bottom w:val="single" w:sz="4" w:space="0" w:color="000001"/>
                      <w:insideH w:val="single" w:sz="4" w:space="0" w:color="000001"/>
                      <w:right w:val="single" w:sz="4" w:space="0" w:color="000001"/>
                      <w:insideV w:val="single" w:sz="4" w:space="0" w:color="000001"/>
                    </w:tblBorders>
                    <w:tblCellMar>
                      <w:top w:w="0" w:type="dxa"/>
                      <w:left w:w="65" w:type="dxa"/>
                      <w:bottom w:w="0" w:type="dxa"/>
                      <w:right w:w="70" w:type="dxa"/>
                    </w:tblCellMar>
                  </w:tblPr>
                  <w:tblGrid>
                    <w:gridCol w:w="636"/>
                    <w:gridCol w:w="992"/>
                    <w:gridCol w:w="1"/>
                    <w:gridCol w:w="1133"/>
                    <w:gridCol w:w="1"/>
                    <w:gridCol w:w="991"/>
                    <w:gridCol w:w="991"/>
                    <w:gridCol w:w="1"/>
                    <w:gridCol w:w="991"/>
                    <w:gridCol w:w="1"/>
                    <w:gridCol w:w="991"/>
                    <w:gridCol w:w="1"/>
                    <w:gridCol w:w="991"/>
                    <w:gridCol w:w="1"/>
                    <w:gridCol w:w="1154"/>
                  </w:tblGrid>
                  <w:tr>
                    <w:trPr>
                      <w:trHeight w:val="420" w:hRule="atLeast"/>
                      <w:cantSplit w:val="true"/>
                    </w:trPr>
                    <w:tc>
                      <w:tcPr>
                        <w:tcW w:w="1629" w:type="dxa"/>
                        <w:gridSpan w:val="3"/>
                        <w:vMerge w:val="restart"/>
                        <w:tcBorders>
                          <w:top w:val="single" w:sz="4" w:space="0" w:color="00000A"/>
                          <w:left w:val="single" w:sz="4" w:space="0" w:color="00000A"/>
                          <w:bottom w:val="single" w:sz="4" w:space="0" w:color="000001"/>
                          <w:insideH w:val="single" w:sz="4" w:space="0" w:color="000001"/>
                          <w:right w:val="single" w:sz="4" w:space="0" w:color="000001"/>
                          <w:insideV w:val="single" w:sz="4" w:space="0" w:color="000001"/>
                        </w:tcBorders>
                        <w:shd w:fill="auto" w:val="clear"/>
                        <w:tcMar>
                          <w:left w:w="65" w:type="dxa"/>
                        </w:tcMar>
                        <w:vAlign w:val="bottom"/>
                      </w:tcPr>
                      <w:p>
                        <w:pPr>
                          <w:pStyle w:val="Normal"/>
                          <w:spacing w:lineRule="auto" w:line="264"/>
                          <w:jc w:val="center"/>
                          <w:rPr>
                            <w:rFonts w:cs="Arial" w:ascii="Arial" w:hAnsi="Arial"/>
                            <w:sz w:val="20"/>
                            <w:szCs w:val="20"/>
                            <w:vertAlign w:val="superscript"/>
                          </w:rPr>
                        </w:pPr>
                        <w:r>
                          <w:rPr>
                            <w:rFonts w:cs="Arial" w:ascii="Arial" w:hAnsi="Arial"/>
                            <w:sz w:val="20"/>
                            <w:szCs w:val="20"/>
                          </w:rPr>
                          <w:t>Euros / m</w:t>
                        </w:r>
                        <w:r>
                          <w:rPr>
                            <w:rFonts w:cs="Arial" w:ascii="Arial" w:hAnsi="Arial"/>
                            <w:sz w:val="20"/>
                            <w:szCs w:val="20"/>
                            <w:vertAlign w:val="superscript"/>
                          </w:rPr>
                          <w:t>3</w:t>
                        </w:r>
                      </w:p>
                    </w:tc>
                    <w:tc>
                      <w:tcPr>
                        <w:tcW w:w="7247" w:type="dxa"/>
                        <w:gridSpan w:val="12"/>
                        <w:tcBorders>
                          <w:top w:val="single" w:sz="4" w:space="0" w:color="00000A"/>
                          <w:left w:val="nil"/>
                          <w:bottom w:val="single" w:sz="4" w:space="0" w:color="00000A"/>
                          <w:insideH w:val="single" w:sz="4" w:space="0" w:color="00000A"/>
                          <w:right w:val="single" w:sz="4" w:space="0" w:color="000001"/>
                          <w:insideV w:val="single" w:sz="4" w:space="0" w:color="000001"/>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Sólidos en suspensión (mg/l)</w:t>
                        </w:r>
                      </w:p>
                    </w:tc>
                  </w:tr>
                  <w:tr>
                    <w:trPr>
                      <w:trHeight w:val="330" w:hRule="atLeast"/>
                      <w:cantSplit w:val="true"/>
                    </w:trPr>
                    <w:tc>
                      <w:tcPr>
                        <w:tcW w:w="1629" w:type="dxa"/>
                        <w:gridSpan w:val="3"/>
                        <w:vMerge w:val="continue"/>
                        <w:tcBorders>
                          <w:top w:val="single" w:sz="4" w:space="0" w:color="00000A"/>
                          <w:left w:val="single" w:sz="4" w:space="0" w:color="00000A"/>
                          <w:bottom w:val="single" w:sz="4" w:space="0" w:color="000001"/>
                          <w:insideH w:val="single" w:sz="4" w:space="0" w:color="000001"/>
                          <w:right w:val="single" w:sz="4" w:space="0" w:color="000001"/>
                          <w:insideV w:val="single" w:sz="4" w:space="0" w:color="000001"/>
                        </w:tcBorders>
                        <w:shd w:fill="auto" w:val="clear"/>
                        <w:tcMar>
                          <w:left w:w="65" w:type="dxa"/>
                        </w:tcMar>
                        <w:vAlign w:val="center"/>
                      </w:tcPr>
                      <w:p>
                        <w:pPr>
                          <w:pStyle w:val="Normal"/>
                          <w:spacing w:lineRule="auto" w:line="264"/>
                          <w:rPr>
                            <w:rFonts w:cs="Arial" w:ascii="Arial" w:hAnsi="Arial"/>
                            <w:sz w:val="20"/>
                            <w:szCs w:val="20"/>
                          </w:rPr>
                        </w:pPr>
                        <w:r>
                          <w:rPr>
                            <w:rFonts w:cs="Arial" w:ascii="Arial" w:hAnsi="Arial"/>
                            <w:sz w:val="20"/>
                            <w:szCs w:val="20"/>
                          </w:rPr>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lang w:val="en-GB"/>
                          </w:rPr>
                        </w:pPr>
                        <w:r>
                          <w:rPr>
                            <w:rFonts w:cs="Arial" w:ascii="Arial" w:hAnsi="Arial"/>
                            <w:sz w:val="20"/>
                            <w:szCs w:val="20"/>
                            <w:lang w:val="en-GB"/>
                          </w:rPr>
                          <w:t>&lt;700</w:t>
                        </w:r>
                      </w:p>
                    </w:tc>
                    <w:tc>
                      <w:tcPr>
                        <w:tcW w:w="991"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lang w:val="en-GB"/>
                          </w:rPr>
                        </w:pPr>
                        <w:r>
                          <w:rPr>
                            <w:rFonts w:cs="Arial" w:ascii="Arial" w:hAnsi="Arial"/>
                            <w:sz w:val="20"/>
                            <w:szCs w:val="20"/>
                            <w:lang w:val="en-GB"/>
                          </w:rPr>
                          <w:t>&lt;1000</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lang w:val="en-GB"/>
                          </w:rPr>
                        </w:pPr>
                        <w:r>
                          <w:rPr>
                            <w:rFonts w:cs="Arial" w:ascii="Arial" w:hAnsi="Arial"/>
                            <w:sz w:val="20"/>
                            <w:szCs w:val="20"/>
                            <w:lang w:val="en-GB"/>
                          </w:rPr>
                          <w:t>&lt;1500</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lang w:val="en-GB"/>
                          </w:rPr>
                        </w:pPr>
                        <w:r>
                          <w:rPr>
                            <w:rFonts w:cs="Arial" w:ascii="Arial" w:hAnsi="Arial"/>
                            <w:sz w:val="20"/>
                            <w:szCs w:val="20"/>
                            <w:lang w:val="en-GB"/>
                          </w:rPr>
                          <w:t>&lt;2000</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lang w:val="en-GB"/>
                          </w:rPr>
                        </w:pPr>
                        <w:r>
                          <w:rPr>
                            <w:rFonts w:cs="Arial" w:ascii="Arial" w:hAnsi="Arial"/>
                            <w:sz w:val="20"/>
                            <w:szCs w:val="20"/>
                            <w:lang w:val="en-GB"/>
                          </w:rPr>
                          <w:t>&lt;3000</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lang w:val="en-GB"/>
                          </w:rPr>
                        </w:pPr>
                        <w:r>
                          <w:rPr>
                            <w:rFonts w:cs="Arial" w:ascii="Arial" w:hAnsi="Arial"/>
                            <w:sz w:val="20"/>
                            <w:szCs w:val="20"/>
                            <w:lang w:val="en-GB"/>
                          </w:rPr>
                          <w:t>&lt;5000</w:t>
                        </w:r>
                      </w:p>
                    </w:tc>
                    <w:tc>
                      <w:tcPr>
                        <w:tcW w:w="1154"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lang w:val="en-GB"/>
                          </w:rPr>
                        </w:pPr>
                        <w:r>
                          <w:rPr>
                            <w:rFonts w:cs="Arial" w:ascii="Arial" w:hAnsi="Arial"/>
                            <w:sz w:val="20"/>
                            <w:szCs w:val="20"/>
                            <w:lang w:val="en-GB"/>
                          </w:rPr>
                          <w:t>&lt;8000</w:t>
                        </w:r>
                      </w:p>
                    </w:tc>
                  </w:tr>
                  <w:tr>
                    <w:trPr>
                      <w:trHeight w:val="315" w:hRule="atLeast"/>
                      <w:cantSplit w:val="false"/>
                    </w:trPr>
                    <w:tc>
                      <w:tcPr>
                        <w:tcW w:w="636" w:type="dxa"/>
                        <w:tcBorders>
                          <w:top w:val="nil"/>
                          <w:left w:val="single" w:sz="4" w:space="0" w:color="00000A"/>
                          <w:bottom w:val="nil"/>
                          <w:insideH w:val="nil"/>
                          <w:right w:val="single" w:sz="4" w:space="0" w:color="00000A"/>
                          <w:insideV w:val="single" w:sz="4" w:space="0" w:color="00000A"/>
                        </w:tcBorders>
                        <w:shd w:fill="auto" w:val="clear"/>
                        <w:tcMar>
                          <w:left w:w="65" w:type="dxa"/>
                        </w:tcMar>
                        <w:vAlign w:val="bottom"/>
                      </w:tcPr>
                      <w:p>
                        <w:pPr>
                          <w:pStyle w:val="Normal"/>
                          <w:spacing w:lineRule="auto" w:line="264"/>
                          <w:jc w:val="center"/>
                          <w:rPr>
                            <w:rFonts w:cs="Arial" w:ascii="Arial" w:hAnsi="Arial"/>
                            <w:sz w:val="20"/>
                            <w:szCs w:val="20"/>
                            <w:lang w:val="en-GB"/>
                          </w:rPr>
                        </w:pPr>
                        <w:r>
                          <w:rPr>
                            <w:rFonts w:cs="Arial" w:ascii="Arial" w:hAnsi="Arial"/>
                            <w:sz w:val="20"/>
                            <w:szCs w:val="20"/>
                            <w:lang w:val="en-GB"/>
                          </w:rPr>
                          <w:t>mg/l</w:t>
                        </w:r>
                      </w:p>
                    </w:tc>
                    <w:tc>
                      <w:tcPr>
                        <w:tcW w:w="992"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lang w:val="en-GB"/>
                          </w:rPr>
                        </w:pPr>
                        <w:r>
                          <w:rPr>
                            <w:rFonts w:cs="Arial" w:ascii="Arial" w:hAnsi="Arial"/>
                            <w:sz w:val="20"/>
                            <w:szCs w:val="20"/>
                            <w:lang w:val="en-GB"/>
                          </w:rPr>
                          <w:t>&lt;700</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0,000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0,117 </w:t>
                        </w:r>
                      </w:p>
                    </w:tc>
                    <w:tc>
                      <w:tcPr>
                        <w:tcW w:w="991"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0,270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0,407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0,473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0,591 </w:t>
                        </w:r>
                      </w:p>
                    </w:tc>
                    <w:tc>
                      <w:tcPr>
                        <w:tcW w:w="1155"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0,745 </w:t>
                        </w:r>
                      </w:p>
                    </w:tc>
                  </w:tr>
                  <w:tr>
                    <w:trPr>
                      <w:trHeight w:val="315" w:hRule="atLeast"/>
                      <w:cantSplit w:val="false"/>
                    </w:trPr>
                    <w:tc>
                      <w:tcPr>
                        <w:tcW w:w="636" w:type="dxa"/>
                        <w:tcBorders>
                          <w:top w:val="nil"/>
                          <w:left w:val="single" w:sz="4" w:space="0" w:color="00000A"/>
                          <w:bottom w:val="nil"/>
                          <w:insideH w:val="nil"/>
                          <w:right w:val="single" w:sz="4" w:space="0" w:color="00000A"/>
                          <w:insideV w:val="single" w:sz="4" w:space="0" w:color="00000A"/>
                        </w:tcBorders>
                        <w:shd w:fill="auto" w:val="clear"/>
                        <w:tcMar>
                          <w:left w:w="65" w:type="dxa"/>
                        </w:tcMar>
                        <w:vAlign w:val="bottom"/>
                      </w:tcPr>
                      <w:p>
                        <w:pPr>
                          <w:pStyle w:val="Normal"/>
                          <w:spacing w:lineRule="auto" w:line="264"/>
                          <w:jc w:val="center"/>
                          <w:rPr>
                            <w:rFonts w:cs="Arial" w:ascii="Arial" w:hAnsi="Arial"/>
                            <w:sz w:val="20"/>
                            <w:szCs w:val="20"/>
                            <w:lang w:val="en-GB"/>
                          </w:rPr>
                        </w:pPr>
                        <w:r>
                          <w:rPr>
                            <w:rFonts w:cs="Arial" w:ascii="Arial" w:hAnsi="Arial"/>
                            <w:sz w:val="20"/>
                            <w:szCs w:val="20"/>
                            <w:lang w:val="en-GB"/>
                          </w:rPr>
                          <w:t>D</w:t>
                        </w:r>
                      </w:p>
                    </w:tc>
                    <w:tc>
                      <w:tcPr>
                        <w:tcW w:w="992"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&lt;1000</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0,275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0,341 </w:t>
                        </w:r>
                      </w:p>
                    </w:tc>
                    <w:tc>
                      <w:tcPr>
                        <w:tcW w:w="991"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0,381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0,500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0,527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0,656 </w:t>
                        </w:r>
                      </w:p>
                    </w:tc>
                    <w:tc>
                      <w:tcPr>
                        <w:tcW w:w="1155"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0,835 </w:t>
                        </w:r>
                      </w:p>
                    </w:tc>
                  </w:tr>
                  <w:tr>
                    <w:trPr>
                      <w:trHeight w:val="315" w:hRule="atLeast"/>
                      <w:cantSplit w:val="false"/>
                    </w:trPr>
                    <w:tc>
                      <w:tcPr>
                        <w:tcW w:w="636" w:type="dxa"/>
                        <w:tcBorders>
                          <w:top w:val="nil"/>
                          <w:left w:val="single" w:sz="4" w:space="0" w:color="00000A"/>
                          <w:bottom w:val="nil"/>
                          <w:insideH w:val="nil"/>
                          <w:right w:val="single" w:sz="4" w:space="0" w:color="00000A"/>
                          <w:insideV w:val="single" w:sz="4" w:space="0" w:color="00000A"/>
                        </w:tcBorders>
                        <w:shd w:fill="auto" w:val="clear"/>
                        <w:tcMar>
                          <w:left w:w="65" w:type="dxa"/>
                        </w:tcMar>
                        <w:vAlign w:val="bottom"/>
                      </w:tcPr>
                      <w:p>
                        <w:pPr>
                          <w:pStyle w:val="Normal"/>
                          <w:spacing w:lineRule="auto" w:line="264"/>
                          <w:jc w:val="center"/>
                          <w:rPr>
                            <w:rFonts w:cs="Arial" w:ascii="Arial" w:hAnsi="Arial"/>
                            <w:sz w:val="20"/>
                            <w:szCs w:val="20"/>
                          </w:rPr>
                        </w:pPr>
                        <w:r>
                          <w:rPr>
                            <w:rFonts w:cs="Arial" w:ascii="Arial" w:hAnsi="Arial"/>
                            <w:sz w:val="20"/>
                            <w:szCs w:val="20"/>
                          </w:rPr>
                          <w:t> </w:t>
                        </w:r>
                      </w:p>
                    </w:tc>
                    <w:tc>
                      <w:tcPr>
                        <w:tcW w:w="992"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&lt;1500</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0,518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0,533 </w:t>
                        </w:r>
                      </w:p>
                    </w:tc>
                    <w:tc>
                      <w:tcPr>
                        <w:tcW w:w="991"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0,559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0,592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0,631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0,723 </w:t>
                        </w:r>
                      </w:p>
                    </w:tc>
                    <w:tc>
                      <w:tcPr>
                        <w:tcW w:w="1155"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0,984 </w:t>
                        </w:r>
                      </w:p>
                    </w:tc>
                  </w:tr>
                  <w:tr>
                    <w:trPr>
                      <w:trHeight w:val="315" w:hRule="atLeast"/>
                      <w:cantSplit w:val="false"/>
                    </w:trPr>
                    <w:tc>
                      <w:tcPr>
                        <w:tcW w:w="636" w:type="dxa"/>
                        <w:tcBorders>
                          <w:top w:val="nil"/>
                          <w:left w:val="single" w:sz="4" w:space="0" w:color="00000A"/>
                          <w:bottom w:val="nil"/>
                          <w:insideH w:val="nil"/>
                          <w:right w:val="single" w:sz="4" w:space="0" w:color="00000A"/>
                          <w:insideV w:val="single" w:sz="4" w:space="0" w:color="00000A"/>
                        </w:tcBorders>
                        <w:shd w:fill="auto" w:val="clear"/>
                        <w:tcMar>
                          <w:left w:w="65" w:type="dxa"/>
                        </w:tcMar>
                        <w:vAlign w:val="bottom"/>
                      </w:tcPr>
                      <w:p>
                        <w:pPr>
                          <w:pStyle w:val="Normal"/>
                          <w:spacing w:lineRule="auto" w:line="264"/>
                          <w:jc w:val="center"/>
                          <w:rPr>
                            <w:rFonts w:cs="Arial" w:ascii="Arial" w:hAnsi="Arial"/>
                            <w:sz w:val="20"/>
                            <w:szCs w:val="20"/>
                          </w:rPr>
                        </w:pPr>
                        <w:r>
                          <w:rPr>
                            <w:rFonts w:cs="Arial" w:ascii="Arial" w:hAnsi="Arial"/>
                            <w:sz w:val="20"/>
                            <w:szCs w:val="20"/>
                          </w:rPr>
                          <w:t>B</w:t>
                        </w:r>
                      </w:p>
                    </w:tc>
                    <w:tc>
                      <w:tcPr>
                        <w:tcW w:w="992"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&lt;2000</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0,559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0,611 </w:t>
                        </w:r>
                      </w:p>
                    </w:tc>
                    <w:tc>
                      <w:tcPr>
                        <w:tcW w:w="991"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0,656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0,757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0,887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1,025 </w:t>
                        </w:r>
                      </w:p>
                    </w:tc>
                    <w:tc>
                      <w:tcPr>
                        <w:tcW w:w="1155"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1,128 </w:t>
                        </w:r>
                      </w:p>
                    </w:tc>
                  </w:tr>
                  <w:tr>
                    <w:trPr>
                      <w:trHeight w:val="315" w:hRule="atLeast"/>
                      <w:cantSplit w:val="false"/>
                    </w:trPr>
                    <w:tc>
                      <w:tcPr>
                        <w:tcW w:w="636" w:type="dxa"/>
                        <w:tcBorders>
                          <w:top w:val="nil"/>
                          <w:left w:val="single" w:sz="4" w:space="0" w:color="00000A"/>
                          <w:bottom w:val="nil"/>
                          <w:insideH w:val="nil"/>
                          <w:right w:val="single" w:sz="4" w:space="0" w:color="00000A"/>
                          <w:insideV w:val="single" w:sz="4" w:space="0" w:color="00000A"/>
                        </w:tcBorders>
                        <w:shd w:fill="auto" w:val="clear"/>
                        <w:tcMar>
                          <w:left w:w="65" w:type="dxa"/>
                        </w:tcMar>
                        <w:vAlign w:val="bottom"/>
                      </w:tcPr>
                      <w:p>
                        <w:pPr>
                          <w:pStyle w:val="Normal"/>
                          <w:spacing w:lineRule="auto" w:line="264"/>
                          <w:jc w:val="center"/>
                          <w:rPr>
                            <w:rFonts w:cs="Arial" w:ascii="Arial" w:hAnsi="Arial"/>
                            <w:sz w:val="20"/>
                            <w:szCs w:val="20"/>
                          </w:rPr>
                        </w:pPr>
                        <w:r>
                          <w:rPr>
                            <w:rFonts w:cs="Arial" w:ascii="Arial" w:hAnsi="Arial"/>
                            <w:sz w:val="20"/>
                            <w:szCs w:val="20"/>
                          </w:rPr>
                          <w:t> </w:t>
                        </w:r>
                      </w:p>
                    </w:tc>
                    <w:tc>
                      <w:tcPr>
                        <w:tcW w:w="992"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&lt;3000</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1,072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1,205 </w:t>
                        </w:r>
                      </w:p>
                    </w:tc>
                    <w:tc>
                      <w:tcPr>
                        <w:tcW w:w="991"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1,316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1,441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1,478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1,580 </w:t>
                        </w:r>
                      </w:p>
                    </w:tc>
                    <w:tc>
                      <w:tcPr>
                        <w:tcW w:w="1155"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1,645 </w:t>
                        </w:r>
                      </w:p>
                    </w:tc>
                  </w:tr>
                  <w:tr>
                    <w:trPr>
                      <w:trHeight w:val="315" w:hRule="atLeast"/>
                      <w:cantSplit w:val="false"/>
                    </w:trPr>
                    <w:tc>
                      <w:tcPr>
                        <w:tcW w:w="636" w:type="dxa"/>
                        <w:tcBorders>
                          <w:top w:val="nil"/>
                          <w:left w:val="single" w:sz="4" w:space="0" w:color="00000A"/>
                          <w:bottom w:val="nil"/>
                          <w:insideH w:val="nil"/>
                          <w:right w:val="single" w:sz="4" w:space="0" w:color="00000A"/>
                          <w:insideV w:val="single" w:sz="4" w:space="0" w:color="00000A"/>
                        </w:tcBorders>
                        <w:shd w:fill="auto" w:val="clear"/>
                        <w:tcMar>
                          <w:left w:w="65" w:type="dxa"/>
                        </w:tcMar>
                        <w:vAlign w:val="bottom"/>
                      </w:tcPr>
                      <w:p>
                        <w:pPr>
                          <w:pStyle w:val="Normal"/>
                          <w:spacing w:lineRule="auto" w:line="264"/>
                          <w:jc w:val="center"/>
                          <w:rPr>
                            <w:rFonts w:cs="Arial" w:ascii="Arial" w:hAnsi="Arial"/>
                            <w:sz w:val="20"/>
                            <w:szCs w:val="20"/>
                          </w:rPr>
                        </w:pPr>
                        <w:r>
                          <w:rPr>
                            <w:rFonts w:cs="Arial" w:ascii="Arial" w:hAnsi="Arial"/>
                            <w:sz w:val="20"/>
                            <w:szCs w:val="20"/>
                          </w:rPr>
                          <w:t>O</w:t>
                        </w:r>
                      </w:p>
                    </w:tc>
                    <w:tc>
                      <w:tcPr>
                        <w:tcW w:w="992"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&lt;5000</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1,290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1,730 </w:t>
                        </w:r>
                      </w:p>
                    </w:tc>
                    <w:tc>
                      <w:tcPr>
                        <w:tcW w:w="991"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1,796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1,875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1,942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1,973 </w:t>
                        </w:r>
                      </w:p>
                    </w:tc>
                    <w:tc>
                      <w:tcPr>
                        <w:tcW w:w="1155"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2,010 </w:t>
                        </w:r>
                      </w:p>
                    </w:tc>
                  </w:tr>
                  <w:tr>
                    <w:trPr>
                      <w:trHeight w:val="315" w:hRule="atLeast"/>
                      <w:cantSplit w:val="false"/>
                    </w:trPr>
                    <w:tc>
                      <w:tcPr>
                        <w:tcW w:w="63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65" w:type="dxa"/>
                        </w:tcMar>
                        <w:vAlign w:val="bottom"/>
                      </w:tcPr>
                      <w:p>
                        <w:pPr>
                          <w:pStyle w:val="Normal"/>
                          <w:spacing w:lineRule="auto" w:line="264"/>
                          <w:jc w:val="center"/>
                          <w:rPr>
                            <w:rFonts w:cs="Arial" w:ascii="Arial" w:hAnsi="Arial"/>
                            <w:sz w:val="20"/>
                            <w:szCs w:val="20"/>
                          </w:rPr>
                        </w:pPr>
                        <w:r>
                          <w:rPr>
                            <w:rFonts w:cs="Arial" w:ascii="Arial" w:hAnsi="Arial"/>
                            <w:sz w:val="20"/>
                            <w:szCs w:val="20"/>
                          </w:rPr>
                          <w:t> </w:t>
                        </w:r>
                      </w:p>
                    </w:tc>
                    <w:tc>
                      <w:tcPr>
                        <w:tcW w:w="992"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&lt;8000</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2,174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2,203 </w:t>
                        </w:r>
                      </w:p>
                    </w:tc>
                    <w:tc>
                      <w:tcPr>
                        <w:tcW w:w="991"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2,253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2,301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2,399 </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2,593 </w:t>
                        </w:r>
                      </w:p>
                    </w:tc>
                    <w:tc>
                      <w:tcPr>
                        <w:tcW w:w="1155"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spacing w:lineRule="auto" w:line="264"/>
                          <w:jc w:val="center"/>
                          <w:rPr>
                            <w:rFonts w:cs="Arial" w:ascii="Arial" w:hAnsi="Arial"/>
                            <w:sz w:val="20"/>
                            <w:szCs w:val="20"/>
                          </w:rPr>
                        </w:pPr>
                        <w:r>
                          <w:rPr>
                            <w:rFonts w:cs="Arial" w:ascii="Arial" w:hAnsi="Arial"/>
                            <w:sz w:val="20"/>
                            <w:szCs w:val="20"/>
                          </w:rPr>
                          <w:t xml:space="preserve">2,888 </w:t>
                        </w:r>
                      </w:p>
                    </w:tc>
                  </w:tr>
                </w:tbl>
              </w:txbxContent>
            </v:textbox>
            <w10:wrap type="square"/>
          </v:rect>
        </w:pict>
      </w:r>
    </w:p>
    <w:p>
      <w:pPr>
        <w:pStyle w:val="CM11"/>
        <w:spacing w:lineRule="auto" w:line="264" w:before="0" w:afterAutospacing="1"/>
        <w:jc w:val="both"/>
        <w:rPr>
          <w:rFonts w:cs="Arial"/>
          <w:sz w:val="20"/>
          <w:szCs w:val="18"/>
        </w:rPr>
      </w:pPr>
      <w:r>
        <w:rPr>
          <w:rFonts w:cs="Arial"/>
          <w:sz w:val="20"/>
          <w:szCs w:val="18"/>
        </w:rPr>
      </w:r>
    </w:p>
    <w:p>
      <w:pPr>
        <w:pStyle w:val="CM11"/>
        <w:spacing w:lineRule="auto" w:line="264" w:before="0" w:afterAutospacing="1"/>
        <w:jc w:val="both"/>
        <w:rPr>
          <w:rFonts w:cs="Arial"/>
          <w:sz w:val="20"/>
          <w:szCs w:val="18"/>
        </w:rPr>
      </w:pPr>
      <w:r>
        <w:rPr>
          <w:rFonts w:cs="Arial"/>
          <w:sz w:val="20"/>
          <w:szCs w:val="18"/>
        </w:rPr>
      </w:r>
    </w:p>
    <w:p>
      <w:pPr>
        <w:pStyle w:val="CM11"/>
        <w:spacing w:lineRule="auto" w:line="264" w:before="0" w:afterAutospacing="1"/>
        <w:jc w:val="both"/>
        <w:rPr>
          <w:rFonts w:cs="Arial"/>
          <w:sz w:val="20"/>
          <w:szCs w:val="18"/>
        </w:rPr>
      </w:pPr>
      <w:r>
        <w:rPr>
          <w:rFonts w:cs="Arial"/>
          <w:sz w:val="20"/>
          <w:szCs w:val="18"/>
        </w:rPr>
      </w:r>
    </w:p>
    <w:p>
      <w:pPr>
        <w:pStyle w:val="CM11"/>
        <w:spacing w:lineRule="auto" w:line="264" w:before="0" w:afterAutospacing="1"/>
        <w:jc w:val="both"/>
        <w:rPr>
          <w:rFonts w:cs="Arial"/>
          <w:sz w:val="20"/>
          <w:szCs w:val="18"/>
        </w:rPr>
      </w:pPr>
      <w:r>
        <w:rPr>
          <w:rFonts w:cs="Arial"/>
          <w:sz w:val="20"/>
          <w:szCs w:val="18"/>
        </w:rPr>
      </w:r>
    </w:p>
    <w:p>
      <w:pPr>
        <w:pStyle w:val="CM11"/>
        <w:spacing w:lineRule="auto" w:line="264" w:before="0" w:afterAutospacing="1"/>
        <w:jc w:val="both"/>
        <w:rPr>
          <w:rFonts w:cs="Arial"/>
          <w:sz w:val="20"/>
          <w:szCs w:val="18"/>
        </w:rPr>
      </w:pPr>
      <w:r>
        <w:rPr>
          <w:rFonts w:cs="Arial"/>
          <w:sz w:val="20"/>
          <w:szCs w:val="18"/>
        </w:rPr>
      </w:r>
    </w:p>
    <w:p>
      <w:pPr>
        <w:pStyle w:val="CM11"/>
        <w:spacing w:lineRule="auto" w:line="264" w:before="0" w:afterAutospacing="1"/>
        <w:jc w:val="both"/>
        <w:rPr>
          <w:rFonts w:cs="Arial"/>
          <w:sz w:val="20"/>
          <w:szCs w:val="18"/>
        </w:rPr>
      </w:pPr>
      <w:r>
        <w:rPr>
          <w:rFonts w:cs="Arial"/>
          <w:sz w:val="20"/>
          <w:szCs w:val="18"/>
        </w:rPr>
        <w:t>Aquellos vertidos puntuales que sobrepasen en su composición los valores máximos establecidos en la anterior tabla y que por cualquier circunstancia excepcional haya accedido a la red pública de saneamiento, se les aplicará, independientemente de la tarifa de consumo, un recargo que se calculará por extrapolación de los valores máximos de sólidos en suspensión y demanda bioquímica de oxígeno recogidos en la tabla anterior.</w:t>
      </w:r>
    </w:p>
    <w:p>
      <w:pPr>
        <w:pStyle w:val="CM11"/>
        <w:spacing w:lineRule="auto" w:line="264" w:before="0" w:afterAutospacing="1"/>
        <w:jc w:val="both"/>
        <w:rPr>
          <w:rFonts w:cs="Arial"/>
          <w:b/>
          <w:bCs/>
          <w:sz w:val="20"/>
          <w:szCs w:val="18"/>
        </w:rPr>
      </w:pPr>
      <w:r>
        <w:rPr>
          <w:rFonts w:cs="Arial"/>
          <w:b/>
          <w:bCs/>
          <w:sz w:val="20"/>
          <w:szCs w:val="18"/>
        </w:rPr>
        <w:t xml:space="preserve">D) DESCARGA DE CAMIONES MIXTOS CON AGUAS RESIDUALES DOMÉSTICAS EN LAS EDAR'S (I.V.A. no incluido). </w:t>
      </w:r>
    </w:p>
    <w:p>
      <w:pPr>
        <w:pStyle w:val="Default"/>
        <w:spacing w:lineRule="auto" w:line="264"/>
        <w:jc w:val="both"/>
        <w:rPr>
          <w:color w:val="00000A"/>
          <w:sz w:val="20"/>
          <w:szCs w:val="20"/>
        </w:rPr>
      </w:pPr>
      <w:r>
        <w:rPr>
          <w:color w:val="00000A"/>
          <w:sz w:val="20"/>
          <w:szCs w:val="20"/>
        </w:rPr>
        <w:t>Aquellas empresas debidamente autorizadas por EMACSA para descargar en sus estaciones depuradoras (EDAR's) aguas residuales domésticas vehiculadas hacia las mismas en camiones mixtos, una vez comprobadas las características de estas aguas residuales por los servicios técnicos de EMACSA, abonarán un cargo por este servicio de 21,032 euros (IVA no incluido).</w:t>
      </w:r>
    </w:p>
    <w:p>
      <w:pPr>
        <w:pStyle w:val="Default"/>
        <w:spacing w:lineRule="auto" w:line="264"/>
        <w:rPr>
          <w:color w:val="00000A"/>
        </w:rPr>
      </w:pPr>
      <w:r>
        <w:rPr>
          <w:color w:val="00000A"/>
        </w:rPr>
      </w:r>
    </w:p>
    <w:p>
      <w:pPr>
        <w:pStyle w:val="CM9"/>
        <w:spacing w:lineRule="auto" w:line="264"/>
        <w:ind w:left="350" w:right="0" w:hanging="350"/>
        <w:jc w:val="both"/>
        <w:rPr>
          <w:rFonts w:cs="Arial"/>
          <w:b/>
          <w:bCs/>
          <w:sz w:val="20"/>
          <w:szCs w:val="18"/>
        </w:rPr>
      </w:pPr>
      <w:r>
        <w:rPr>
          <w:rFonts w:cs="Arial"/>
          <w:b/>
          <w:bCs/>
          <w:sz w:val="20"/>
          <w:szCs w:val="18"/>
        </w:rPr>
        <w:t>E)</w:t>
        <w:tab/>
        <w:t xml:space="preserve">AUTORIZACIÓN DE VERTIDO (I.V.A. no incluido). </w:t>
      </w:r>
    </w:p>
    <w:p>
      <w:pPr>
        <w:sectPr>
          <w:type w:val="continuous"/>
          <w:pgSz w:w="12240" w:h="15840"/>
          <w:pgMar w:left="1701" w:right="1418" w:header="624" w:top="1701" w:footer="624" w:bottom="1701" w:gutter="0"/>
          <w:formProt w:val="false"/>
          <w:textDirection w:val="lrTb"/>
          <w:docGrid w:type="default" w:linePitch="312" w:charSpace="4294961151"/>
        </w:sectPr>
      </w:pPr>
    </w:p>
    <w:tbl>
      <w:tblPr>
        <w:jc w:val="left"/>
        <w:tblInd w:w="25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826"/>
        <w:gridCol w:w="3544"/>
      </w:tblGrid>
      <w:tr>
        <w:trPr>
          <w:trHeight w:val="395" w:hRule="atLeast"/>
          <w:cantSplit w:val="false"/>
        </w:trPr>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Default"/>
              <w:spacing w:lineRule="auto" w:line="264"/>
              <w:jc w:val="center"/>
              <w:rPr>
                <w:b/>
                <w:bCs/>
                <w:color w:val="00000A"/>
                <w:sz w:val="20"/>
                <w:szCs w:val="18"/>
              </w:rPr>
            </w:pPr>
            <w:r>
              <w:rPr>
                <w:b/>
                <w:bCs/>
                <w:color w:val="00000A"/>
                <w:sz w:val="20"/>
                <w:szCs w:val="18"/>
              </w:rPr>
            </w:r>
          </w:p>
          <w:p>
            <w:pPr>
              <w:pStyle w:val="Default"/>
              <w:spacing w:lineRule="auto" w:line="264"/>
              <w:jc w:val="center"/>
              <w:rPr>
                <w:b/>
                <w:bCs/>
                <w:color w:val="00000A"/>
                <w:sz w:val="20"/>
                <w:szCs w:val="18"/>
              </w:rPr>
            </w:pPr>
            <w:r>
              <w:rPr>
                <w:b/>
                <w:bCs/>
                <w:color w:val="00000A"/>
                <w:sz w:val="20"/>
                <w:szCs w:val="18"/>
              </w:rPr>
              <w:t>Uso doméstico</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Default"/>
              <w:spacing w:lineRule="auto" w:line="264"/>
              <w:jc w:val="center"/>
              <w:rPr>
                <w:b/>
                <w:bCs/>
                <w:color w:val="00000A"/>
                <w:sz w:val="20"/>
                <w:szCs w:val="18"/>
              </w:rPr>
            </w:pPr>
            <w:r>
              <w:rPr>
                <w:b/>
                <w:bCs/>
                <w:color w:val="00000A"/>
                <w:sz w:val="20"/>
                <w:szCs w:val="18"/>
              </w:rPr>
              <w:t>Importe € / vivienda / autorización</w:t>
            </w:r>
          </w:p>
        </w:tc>
      </w:tr>
      <w:tr>
        <w:trPr>
          <w:trHeight w:val="438" w:hRule="atLeast"/>
          <w:cantSplit w:val="false"/>
        </w:trPr>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Default"/>
              <w:spacing w:lineRule="auto" w:line="264"/>
              <w:jc w:val="center"/>
              <w:rPr>
                <w:color w:val="00000A"/>
                <w:sz w:val="20"/>
                <w:szCs w:val="18"/>
              </w:rPr>
            </w:pPr>
            <w:r>
              <w:rPr>
                <w:color w:val="00000A"/>
                <w:sz w:val="20"/>
                <w:szCs w:val="18"/>
              </w:rPr>
              <w:t>Doméstico</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Default"/>
              <w:spacing w:lineRule="auto" w:line="264"/>
              <w:jc w:val="center"/>
              <w:rPr>
                <w:color w:val="00000A"/>
                <w:sz w:val="20"/>
                <w:szCs w:val="18"/>
              </w:rPr>
            </w:pPr>
            <w:r>
              <w:rPr>
                <w:color w:val="00000A"/>
                <w:sz w:val="20"/>
                <w:szCs w:val="18"/>
              </w:rPr>
              <w:t>31,33</w:t>
            </w:r>
          </w:p>
        </w:tc>
      </w:tr>
      <w:tr>
        <w:trPr>
          <w:trHeight w:val="490" w:hRule="atLeast"/>
          <w:cantSplit w:val="false"/>
        </w:trPr>
        <w:tc>
          <w:tcPr>
            <w:tcW w:w="3826" w:type="dxa"/>
            <w:tcBorders>
              <w:top w:val="single" w:sz="4" w:space="0" w:color="00000A"/>
              <w:left w:val="nil"/>
              <w:bottom w:val="single" w:sz="4" w:space="0" w:color="00000A"/>
              <w:insideH w:val="single" w:sz="4" w:space="0" w:color="00000A"/>
              <w:right w:val="nil"/>
              <w:insideV w:val="nil"/>
            </w:tcBorders>
            <w:shd w:fill="auto" w:val="clear"/>
            <w:vAlign w:val="center"/>
          </w:tcPr>
          <w:p>
            <w:pPr>
              <w:pStyle w:val="Default"/>
              <w:spacing w:lineRule="auto" w:line="264"/>
              <w:rPr>
                <w:b/>
                <w:bCs/>
                <w:color w:val="00000A"/>
                <w:sz w:val="20"/>
                <w:szCs w:val="18"/>
              </w:rPr>
            </w:pPr>
            <w:r>
              <w:rPr>
                <w:b/>
                <w:bCs/>
                <w:color w:val="00000A"/>
                <w:sz w:val="20"/>
                <w:szCs w:val="18"/>
              </w:rPr>
            </w:r>
          </w:p>
        </w:tc>
        <w:tc>
          <w:tcPr>
            <w:tcW w:w="3544" w:type="dxa"/>
            <w:tcBorders>
              <w:top w:val="single" w:sz="4" w:space="0" w:color="00000A"/>
              <w:left w:val="nil"/>
              <w:bottom w:val="single" w:sz="4" w:space="0" w:color="00000A"/>
              <w:insideH w:val="single" w:sz="4" w:space="0" w:color="00000A"/>
              <w:right w:val="nil"/>
              <w:insideV w:val="nil"/>
            </w:tcBorders>
            <w:shd w:fill="auto" w:val="clear"/>
          </w:tcPr>
          <w:p>
            <w:pPr>
              <w:pStyle w:val="Default"/>
              <w:spacing w:lineRule="auto" w:line="264"/>
              <w:jc w:val="center"/>
              <w:rPr>
                <w:b/>
                <w:bCs/>
                <w:color w:val="00000A"/>
                <w:sz w:val="20"/>
                <w:szCs w:val="18"/>
              </w:rPr>
            </w:pPr>
            <w:r>
              <w:rPr>
                <w:b/>
                <w:bCs/>
                <w:color w:val="00000A"/>
                <w:sz w:val="20"/>
                <w:szCs w:val="18"/>
              </w:rPr>
            </w:r>
          </w:p>
        </w:tc>
      </w:tr>
      <w:tr>
        <w:trPr>
          <w:trHeight w:val="490" w:hRule="atLeast"/>
          <w:cantSplit w:val="false"/>
        </w:trPr>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Default"/>
              <w:spacing w:lineRule="auto" w:line="264"/>
              <w:jc w:val="center"/>
              <w:rPr>
                <w:b/>
                <w:bCs/>
                <w:color w:val="00000A"/>
                <w:sz w:val="20"/>
                <w:szCs w:val="18"/>
              </w:rPr>
            </w:pPr>
            <w:r>
              <w:rPr>
                <w:b/>
                <w:bCs/>
                <w:color w:val="00000A"/>
                <w:sz w:val="20"/>
                <w:szCs w:val="18"/>
              </w:rPr>
              <w:t>Uso no doméstico</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Default"/>
              <w:spacing w:lineRule="auto" w:line="264"/>
              <w:jc w:val="center"/>
              <w:rPr>
                <w:b/>
                <w:bCs/>
                <w:color w:val="00000A"/>
                <w:sz w:val="20"/>
                <w:szCs w:val="18"/>
              </w:rPr>
            </w:pPr>
            <w:r>
              <w:rPr>
                <w:b/>
                <w:bCs/>
                <w:color w:val="00000A"/>
                <w:sz w:val="20"/>
                <w:szCs w:val="18"/>
              </w:rPr>
              <w:t>Importe € /autorización</w:t>
            </w:r>
          </w:p>
        </w:tc>
      </w:tr>
      <w:tr>
        <w:trPr>
          <w:trHeight w:val="265" w:hRule="atLeast"/>
          <w:cantSplit w:val="false"/>
        </w:trPr>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Default"/>
              <w:spacing w:lineRule="auto" w:line="264"/>
              <w:jc w:val="center"/>
              <w:rPr>
                <w:color w:val="00000A"/>
                <w:sz w:val="20"/>
                <w:szCs w:val="18"/>
              </w:rPr>
            </w:pPr>
            <w:r>
              <w:rPr>
                <w:color w:val="00000A"/>
                <w:sz w:val="20"/>
                <w:szCs w:val="18"/>
              </w:rPr>
              <w:t>Calibre contador</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Default"/>
              <w:spacing w:lineRule="auto" w:line="264"/>
              <w:jc w:val="center"/>
              <w:rPr>
                <w:color w:val="00000A"/>
                <w:sz w:val="20"/>
                <w:szCs w:val="18"/>
              </w:rPr>
            </w:pPr>
            <w:r>
              <w:rPr>
                <w:color w:val="00000A"/>
                <w:sz w:val="20"/>
                <w:szCs w:val="18"/>
              </w:rPr>
              <w:t>Euros</w:t>
            </w:r>
          </w:p>
        </w:tc>
      </w:tr>
      <w:tr>
        <w:trPr>
          <w:trHeight w:val="265" w:hRule="atLeast"/>
          <w:cantSplit w:val="false"/>
        </w:trPr>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Default"/>
              <w:spacing w:lineRule="auto" w:line="264"/>
              <w:jc w:val="center"/>
              <w:rPr>
                <w:color w:val="00000A"/>
                <w:sz w:val="20"/>
                <w:szCs w:val="18"/>
              </w:rPr>
            </w:pPr>
            <w:r>
              <w:rPr>
                <w:color w:val="00000A"/>
                <w:sz w:val="20"/>
                <w:szCs w:val="18"/>
              </w:rPr>
              <w:t xml:space="preserve">Hasta 15 mm. </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Default"/>
              <w:spacing w:lineRule="auto" w:line="264"/>
              <w:jc w:val="center"/>
              <w:rPr>
                <w:color w:val="00000A"/>
                <w:sz w:val="20"/>
                <w:szCs w:val="18"/>
              </w:rPr>
            </w:pPr>
            <w:r>
              <w:rPr>
                <w:color w:val="00000A"/>
                <w:sz w:val="20"/>
                <w:szCs w:val="18"/>
              </w:rPr>
              <w:t>208,88</w:t>
            </w:r>
          </w:p>
        </w:tc>
      </w:tr>
      <w:tr>
        <w:trPr>
          <w:trHeight w:val="233" w:hRule="atLeast"/>
          <w:cantSplit w:val="false"/>
        </w:trPr>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Default"/>
              <w:spacing w:lineRule="auto" w:line="264"/>
              <w:jc w:val="center"/>
              <w:rPr>
                <w:color w:val="00000A"/>
                <w:sz w:val="20"/>
                <w:szCs w:val="18"/>
              </w:rPr>
            </w:pPr>
            <w:r>
              <w:rPr>
                <w:color w:val="00000A"/>
                <w:sz w:val="20"/>
                <w:szCs w:val="18"/>
              </w:rPr>
              <w:t xml:space="preserve">Mayor de 15 hasta 30 mm. </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Default"/>
              <w:spacing w:lineRule="auto" w:line="264"/>
              <w:jc w:val="center"/>
              <w:rPr>
                <w:color w:val="00000A"/>
                <w:sz w:val="20"/>
                <w:szCs w:val="18"/>
              </w:rPr>
            </w:pPr>
            <w:r>
              <w:rPr>
                <w:color w:val="00000A"/>
                <w:sz w:val="20"/>
                <w:szCs w:val="18"/>
              </w:rPr>
              <w:t>261,10</w:t>
            </w:r>
          </w:p>
        </w:tc>
      </w:tr>
      <w:tr>
        <w:trPr>
          <w:trHeight w:val="238" w:hRule="atLeast"/>
          <w:cantSplit w:val="false"/>
        </w:trPr>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Default"/>
              <w:spacing w:lineRule="auto" w:line="264"/>
              <w:jc w:val="center"/>
              <w:rPr>
                <w:color w:val="00000A"/>
                <w:sz w:val="20"/>
                <w:szCs w:val="18"/>
              </w:rPr>
            </w:pPr>
            <w:r>
              <w:rPr>
                <w:color w:val="00000A"/>
                <w:sz w:val="20"/>
                <w:szCs w:val="18"/>
              </w:rPr>
              <w:t xml:space="preserve">Mayor de 30 hasta 60 mm. </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Default"/>
              <w:spacing w:lineRule="auto" w:line="264"/>
              <w:jc w:val="center"/>
              <w:rPr>
                <w:color w:val="00000A"/>
                <w:sz w:val="20"/>
                <w:szCs w:val="18"/>
              </w:rPr>
            </w:pPr>
            <w:r>
              <w:rPr>
                <w:color w:val="00000A"/>
                <w:sz w:val="20"/>
                <w:szCs w:val="18"/>
              </w:rPr>
              <w:t>313,33</w:t>
            </w:r>
          </w:p>
        </w:tc>
      </w:tr>
      <w:tr>
        <w:trPr>
          <w:trHeight w:val="250" w:hRule="atLeast"/>
          <w:cantSplit w:val="false"/>
        </w:trPr>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Default"/>
              <w:spacing w:lineRule="auto" w:line="264"/>
              <w:jc w:val="center"/>
              <w:rPr>
                <w:color w:val="00000A"/>
                <w:sz w:val="20"/>
                <w:szCs w:val="18"/>
              </w:rPr>
            </w:pPr>
            <w:r>
              <w:rPr>
                <w:color w:val="00000A"/>
                <w:sz w:val="20"/>
                <w:szCs w:val="18"/>
              </w:rPr>
              <w:t xml:space="preserve">Mayor de 60 mm </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Default"/>
              <w:spacing w:lineRule="auto" w:line="264"/>
              <w:jc w:val="center"/>
              <w:rPr>
                <w:color w:val="00000A"/>
                <w:sz w:val="20"/>
                <w:szCs w:val="18"/>
              </w:rPr>
            </w:pPr>
            <w:r>
              <w:rPr>
                <w:color w:val="00000A"/>
                <w:sz w:val="20"/>
                <w:szCs w:val="18"/>
              </w:rPr>
              <w:t>417,77</w:t>
            </w:r>
          </w:p>
        </w:tc>
      </w:tr>
    </w:tbl>
    <w:p>
      <w:pPr>
        <w:pStyle w:val="Default"/>
        <w:spacing w:lineRule="auto" w:line="264"/>
        <w:rPr>
          <w:color w:val="00000A"/>
        </w:rPr>
      </w:pPr>
      <w:r>
        <w:rPr>
          <w:color w:val="00000A"/>
        </w:rPr>
      </w:r>
    </w:p>
    <w:p>
      <w:pPr>
        <w:pStyle w:val="CM9"/>
        <w:spacing w:lineRule="auto" w:line="264"/>
        <w:jc w:val="both"/>
        <w:rPr>
          <w:rFonts w:cs="Arial"/>
          <w:b/>
          <w:bCs/>
          <w:sz w:val="20"/>
          <w:szCs w:val="18"/>
        </w:rPr>
      </w:pPr>
      <w:r>
        <w:rPr>
          <w:rFonts w:cs="Arial"/>
          <w:b/>
          <w:bCs/>
          <w:sz w:val="20"/>
          <w:szCs w:val="18"/>
        </w:rPr>
        <w:t xml:space="preserve">F) AUTORIZACIÓN DE TRABAJOS EN LA RED DE ALCANTARILLADO (I.V.A. no incluido). </w:t>
      </w:r>
    </w:p>
    <w:p>
      <w:pPr>
        <w:pStyle w:val="Default"/>
        <w:spacing w:lineRule="auto" w:line="264"/>
        <w:jc w:val="both"/>
        <w:rPr>
          <w:color w:val="00000A"/>
          <w:sz w:val="20"/>
          <w:szCs w:val="20"/>
        </w:rPr>
      </w:pPr>
      <w:r>
        <w:rPr>
          <w:color w:val="00000A"/>
          <w:sz w:val="20"/>
          <w:szCs w:val="20"/>
        </w:rPr>
        <w:t>Con objeto de compensar los costes técnicos y administrativos ocasionados por la tramitación de autorizaciones de determinados trabajos a realizar por terceros en la red de alcantarillado, se facturará una cantidad fija de 208,88 € por autorización, más una parte variable igual al 2% del presupuesto de los trabajos a realizar o de las redes a conectar.</w:t>
      </w:r>
    </w:p>
    <w:p>
      <w:pPr>
        <w:pStyle w:val="Default"/>
        <w:spacing w:lineRule="auto" w:line="264"/>
        <w:jc w:val="both"/>
        <w:rPr>
          <w:color w:val="00000A"/>
          <w:sz w:val="20"/>
          <w:szCs w:val="20"/>
        </w:rPr>
      </w:pPr>
      <w:r>
        <w:rPr>
          <w:color w:val="00000A"/>
          <w:sz w:val="20"/>
          <w:szCs w:val="20"/>
        </w:rPr>
      </w:r>
    </w:p>
    <w:p>
      <w:pPr>
        <w:pStyle w:val="Normal"/>
        <w:ind w:left="737" w:right="0" w:hanging="737"/>
        <w:jc w:val="both"/>
        <w:rPr>
          <w:rFonts w:cs="Arial" w:ascii="Arial" w:hAnsi="Arial"/>
          <w:b/>
          <w:bCs/>
          <w:sz w:val="20"/>
          <w:szCs w:val="18"/>
        </w:rPr>
      </w:pPr>
      <w:r>
        <w:rPr>
          <w:rFonts w:cs="Arial" w:ascii="Arial" w:hAnsi="Arial"/>
          <w:b/>
          <w:bCs/>
          <w:sz w:val="20"/>
          <w:szCs w:val="18"/>
        </w:rPr>
        <w:t>G) AYUDAS ACONDICIONAMIENTO DE ACOMETIDAS DE ALCANTARILLADO A FAMILIAS CON RIESGO DE EXCLUSIÓN SOCIAL.</w:t>
      </w:r>
    </w:p>
    <w:p>
      <w:pPr>
        <w:pStyle w:val="Normal"/>
        <w:ind w:left="737" w:right="0" w:hanging="737"/>
        <w:jc w:val="both"/>
        <w:rPr>
          <w:rFonts w:cs="Arial" w:ascii="Arial" w:hAnsi="Arial"/>
          <w:b/>
          <w:bCs/>
          <w:sz w:val="20"/>
          <w:szCs w:val="18"/>
        </w:rPr>
      </w:pPr>
      <w:r>
        <w:rPr>
          <w:rFonts w:cs="Arial" w:ascii="Arial" w:hAnsi="Arial"/>
          <w:b/>
          <w:bCs/>
          <w:sz w:val="20"/>
          <w:szCs w:val="18"/>
        </w:rPr>
      </w:r>
    </w:p>
    <w:p>
      <w:pPr>
        <w:pStyle w:val="Default"/>
        <w:spacing w:lineRule="auto" w:line="264"/>
        <w:jc w:val="both"/>
        <w:rPr>
          <w:color w:val="00000A"/>
          <w:sz w:val="20"/>
          <w:szCs w:val="20"/>
        </w:rPr>
      </w:pPr>
      <w:r>
        <w:rPr>
          <w:color w:val="00000A"/>
          <w:sz w:val="20"/>
          <w:szCs w:val="20"/>
        </w:rPr>
        <w:t>Las personas y/ o unidades familiares que tengan problemas con el funcionamiento de su acometida de vertido, y reúnan los siguientes requisitos:</w:t>
      </w:r>
    </w:p>
    <w:p>
      <w:pPr>
        <w:pStyle w:val="Default"/>
        <w:spacing w:lineRule="auto" w:line="264"/>
        <w:jc w:val="both"/>
        <w:rPr>
          <w:color w:val="00000A"/>
          <w:sz w:val="20"/>
          <w:szCs w:val="20"/>
        </w:rPr>
      </w:pPr>
      <w:r>
        <w:rPr>
          <w:color w:val="00000A"/>
          <w:sz w:val="20"/>
          <w:szCs w:val="20"/>
        </w:rPr>
      </w:r>
    </w:p>
    <w:p>
      <w:pPr>
        <w:pStyle w:val="Default"/>
        <w:spacing w:lineRule="auto" w:line="264"/>
        <w:jc w:val="both"/>
        <w:rPr>
          <w:color w:val="00000A"/>
          <w:sz w:val="20"/>
          <w:szCs w:val="20"/>
        </w:rPr>
      </w:pPr>
      <w:r>
        <w:rPr>
          <w:color w:val="00000A"/>
          <w:sz w:val="20"/>
          <w:szCs w:val="20"/>
        </w:rPr>
        <w:t>1. Estar empadronados y residir en la ciudad de Córdoba con una antigüedad de seis meses, salvo excepción justificada por el/la profesional de Servicios Sociales.</w:t>
      </w:r>
    </w:p>
    <w:p>
      <w:pPr>
        <w:pStyle w:val="Default"/>
        <w:spacing w:lineRule="auto" w:line="264"/>
        <w:jc w:val="both"/>
        <w:rPr>
          <w:color w:val="00000A"/>
          <w:sz w:val="20"/>
          <w:szCs w:val="20"/>
        </w:rPr>
      </w:pPr>
      <w:r>
        <w:rPr>
          <w:color w:val="00000A"/>
          <w:sz w:val="20"/>
          <w:szCs w:val="20"/>
        </w:rPr>
      </w:r>
    </w:p>
    <w:p>
      <w:pPr>
        <w:pStyle w:val="Default"/>
        <w:spacing w:lineRule="auto" w:line="264"/>
        <w:jc w:val="both"/>
        <w:rPr>
          <w:color w:val="00000A"/>
          <w:sz w:val="20"/>
          <w:szCs w:val="20"/>
        </w:rPr>
      </w:pPr>
      <w:r>
        <w:rPr>
          <w:color w:val="00000A"/>
          <w:sz w:val="20"/>
          <w:szCs w:val="20"/>
        </w:rPr>
        <w:t>2.  Que el suministro se refiera a la vivienda habitual.</w:t>
      </w:r>
    </w:p>
    <w:p>
      <w:pPr>
        <w:pStyle w:val="Default"/>
        <w:spacing w:lineRule="auto" w:line="264"/>
        <w:jc w:val="both"/>
        <w:rPr>
          <w:color w:val="00000A"/>
          <w:sz w:val="20"/>
          <w:szCs w:val="20"/>
        </w:rPr>
      </w:pPr>
      <w:r>
        <w:rPr>
          <w:color w:val="00000A"/>
          <w:sz w:val="20"/>
          <w:szCs w:val="20"/>
        </w:rPr>
      </w:r>
    </w:p>
    <w:p>
      <w:pPr>
        <w:pStyle w:val="Default"/>
        <w:spacing w:lineRule="auto" w:line="264"/>
        <w:jc w:val="both"/>
        <w:rPr>
          <w:color w:val="00000A"/>
          <w:sz w:val="20"/>
          <w:szCs w:val="20"/>
        </w:rPr>
      </w:pPr>
      <w:r>
        <w:rPr>
          <w:color w:val="00000A"/>
          <w:sz w:val="20"/>
          <w:szCs w:val="20"/>
        </w:rPr>
        <w:t>3. No disponer de medios económicos suficientes para cubrir las necesidades básicas de subsistencia. Salvo situación de excepcionalidad a justificar por el/la profesional de Servicios Sociales, para determinar la falta de recursos económicos se establece que el importe máximo de los ingresos del conjunto de las personas que integran la unidad familiar sea inferior a los umbrales económicos que se exponen a continuación, partiendo del Indicador Público de Renta de Efectos Múltiples, IPREM  (los valores aquí referidos lo son del año 2017, por lo que se deberán actualizar en cada momento de aplicación).</w:t>
      </w:r>
    </w:p>
    <w:p>
      <w:pPr>
        <w:pStyle w:val="Normal"/>
        <w:jc w:val="both"/>
        <w:rPr>
          <w:rFonts w:eastAsia="Lucida Sans Unicode" w:cs="Arial" w:ascii="Arial" w:hAnsi="Arial"/>
          <w:sz w:val="22"/>
          <w:szCs w:val="22"/>
          <w:lang w:eastAsia="en-US"/>
        </w:rPr>
      </w:pPr>
      <w:r>
        <w:rPr>
          <w:rFonts w:eastAsia="Lucida Sans Unicode" w:cs="Arial" w:ascii="Arial" w:hAnsi="Arial"/>
          <w:sz w:val="22"/>
          <w:szCs w:val="22"/>
          <w:lang w:eastAsia="en-US"/>
        </w:rPr>
      </w:r>
    </w:p>
    <w:p>
      <w:pPr>
        <w:pStyle w:val="Normal"/>
        <w:jc w:val="both"/>
        <w:rPr>
          <w:rFonts w:eastAsia="Lucida Sans Unicode" w:cs="Arial" w:ascii="Arial" w:hAnsi="Arial"/>
          <w:sz w:val="22"/>
          <w:szCs w:val="22"/>
          <w:lang w:eastAsia="en-US"/>
        </w:rPr>
      </w:pPr>
      <w:r>
        <w:rPr>
          <w:rFonts w:eastAsia="Lucida Sans Unicode" w:cs="Arial" w:ascii="Arial" w:hAnsi="Arial"/>
          <w:sz w:val="22"/>
          <w:szCs w:val="22"/>
          <w:lang w:eastAsia="en-US"/>
        </w:rPr>
      </w:r>
    </w:p>
    <w:tbl>
      <w:tblPr>
        <w:jc w:val="left"/>
        <w:tblInd w:w="622"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2" w:type="dxa"/>
          <w:bottom w:w="55" w:type="dxa"/>
          <w:right w:w="55" w:type="dxa"/>
        </w:tblCellMar>
      </w:tblPr>
      <w:tblGrid>
        <w:gridCol w:w="4982"/>
        <w:gridCol w:w="3522"/>
      </w:tblGrid>
      <w:tr>
        <w:trPr>
          <w:cantSplit w:val="false"/>
        </w:trPr>
        <w:tc>
          <w:tcPr>
            <w:tcW w:w="4982" w:type="dxa"/>
            <w:tcBorders>
              <w:top w:val="single" w:sz="2" w:space="0" w:color="000001"/>
              <w:left w:val="single" w:sz="2" w:space="0" w:color="000001"/>
              <w:bottom w:val="single" w:sz="2" w:space="0" w:color="000001"/>
              <w:insideH w:val="single" w:sz="2" w:space="0" w:color="000001"/>
              <w:right w:val="nil"/>
              <w:insideV w:val="nil"/>
            </w:tcBorders>
            <w:shd w:fill="CCCCCC" w:val="clear"/>
            <w:tcMar>
              <w:left w:w="52" w:type="dxa"/>
            </w:tcMar>
          </w:tcPr>
          <w:p>
            <w:pPr>
              <w:pStyle w:val="Normal"/>
              <w:widowControl w:val="false"/>
              <w:suppressLineNumbers/>
              <w:suppressAutoHyphens w:val="true"/>
              <w:jc w:val="both"/>
              <w:rPr>
                <w:rFonts w:eastAsia="Lucida Sans Unicode" w:cs="Arial" w:ascii="Arial" w:hAnsi="Arial"/>
                <w:b/>
                <w:bCs/>
                <w:sz w:val="22"/>
                <w:szCs w:val="22"/>
                <w:lang w:eastAsia="zh-CN" w:bidi="hi-IN"/>
              </w:rPr>
            </w:pPr>
            <w:r>
              <w:rPr>
                <w:rFonts w:eastAsia="Lucida Sans Unicode" w:cs="Arial" w:ascii="Arial" w:hAnsi="Arial"/>
                <w:b/>
                <w:bCs/>
                <w:sz w:val="22"/>
                <w:szCs w:val="22"/>
                <w:lang w:eastAsia="zh-CN" w:bidi="hi-IN"/>
              </w:rPr>
              <w:t>PRIMER MIEMBRO DE LA UNIDAD FAMILIAR</w:t>
            </w:r>
          </w:p>
        </w:tc>
        <w:tc>
          <w:tcPr>
            <w:tcW w:w="352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CCCCCC" w:val="clear"/>
            <w:tcMar>
              <w:left w:w="52" w:type="dxa"/>
            </w:tcMar>
          </w:tcPr>
          <w:p>
            <w:pPr>
              <w:pStyle w:val="Normal"/>
              <w:widowControl w:val="false"/>
              <w:suppressLineNumbers/>
              <w:suppressAutoHyphens w:val="true"/>
              <w:jc w:val="both"/>
              <w:rPr>
                <w:rFonts w:eastAsia="Lucida Sans Unicode" w:cs="Arial" w:ascii="Arial" w:hAnsi="Arial"/>
                <w:sz w:val="22"/>
                <w:szCs w:val="22"/>
                <w:lang w:eastAsia="zh-CN" w:bidi="hi-IN"/>
              </w:rPr>
            </w:pPr>
            <w:r>
              <w:rPr>
                <w:rFonts w:cs="Arial" w:ascii="Arial" w:hAnsi="Arial"/>
                <w:sz w:val="22"/>
                <w:szCs w:val="22"/>
                <w:lang w:eastAsia="zh-CN" w:bidi="hi-IN"/>
              </w:rPr>
              <w:t xml:space="preserve"> </w:t>
            </w:r>
            <w:r>
              <w:rPr>
                <w:rFonts w:eastAsia="Lucida Sans Unicode" w:cs="Arial" w:ascii="Arial" w:hAnsi="Arial"/>
                <w:sz w:val="22"/>
                <w:szCs w:val="22"/>
                <w:lang w:eastAsia="zh-CN" w:bidi="hi-IN"/>
              </w:rPr>
              <w:t>MAXIMO INGRESOS MES = IPREM</w:t>
            </w:r>
          </w:p>
        </w:tc>
      </w:tr>
      <w:tr>
        <w:trPr>
          <w:cantSplit w:val="false"/>
        </w:trPr>
        <w:tc>
          <w:tcPr>
            <w:tcW w:w="4982" w:type="dxa"/>
            <w:tcBorders>
              <w:top w:val="nil"/>
              <w:left w:val="single" w:sz="2" w:space="0" w:color="000001"/>
              <w:bottom w:val="single" w:sz="2" w:space="0" w:color="000001"/>
              <w:insideH w:val="single" w:sz="2" w:space="0" w:color="000001"/>
              <w:right w:val="nil"/>
              <w:insideV w:val="nil"/>
            </w:tcBorders>
            <w:shd w:fill="auto" w:val="clear"/>
            <w:tcMar>
              <w:left w:w="52" w:type="dxa"/>
            </w:tcMar>
          </w:tcPr>
          <w:p>
            <w:pPr>
              <w:pStyle w:val="Normal"/>
              <w:widowControl w:val="false"/>
              <w:suppressLineNumbers/>
              <w:suppressAutoHyphens w:val="true"/>
              <w:jc w:val="both"/>
              <w:rPr>
                <w:rFonts w:eastAsia="Lucida Sans Unicode" w:cs="Arial" w:ascii="Arial" w:hAnsi="Arial"/>
                <w:sz w:val="22"/>
                <w:szCs w:val="22"/>
                <w:lang w:eastAsia="zh-CN" w:bidi="hi-IN"/>
              </w:rPr>
            </w:pPr>
            <w:r>
              <w:rPr>
                <w:rFonts w:eastAsia="Lucida Sans Unicode" w:cs="Arial" w:ascii="Arial" w:hAnsi="Arial"/>
                <w:sz w:val="22"/>
                <w:szCs w:val="22"/>
                <w:lang w:eastAsia="zh-CN" w:bidi="hi-IN"/>
              </w:rPr>
              <w:t>1 miembro</w:t>
            </w:r>
          </w:p>
        </w:tc>
        <w:tc>
          <w:tcPr>
            <w:tcW w:w="352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auto" w:val="clear"/>
            <w:tcMar>
              <w:left w:w="52" w:type="dxa"/>
            </w:tcMar>
          </w:tcPr>
          <w:p>
            <w:pPr>
              <w:pStyle w:val="Normal"/>
              <w:widowControl w:val="false"/>
              <w:suppressLineNumbers/>
              <w:suppressAutoHyphens w:val="true"/>
              <w:jc w:val="both"/>
              <w:rPr>
                <w:rFonts w:eastAsia="Lucida Sans Unicode" w:cs="Arial" w:ascii="Arial" w:hAnsi="Arial"/>
                <w:sz w:val="22"/>
                <w:szCs w:val="22"/>
                <w:lang w:eastAsia="zh-CN" w:bidi="hi-IN"/>
              </w:rPr>
            </w:pPr>
            <w:r>
              <w:rPr>
                <w:rFonts w:eastAsia="Lucida Sans Unicode" w:cs="Arial" w:ascii="Arial" w:hAnsi="Arial"/>
                <w:sz w:val="22"/>
                <w:szCs w:val="22"/>
                <w:lang w:eastAsia="zh-CN" w:bidi="hi-IN"/>
              </w:rPr>
              <w:t>537,84</w:t>
            </w:r>
          </w:p>
        </w:tc>
      </w:tr>
    </w:tbl>
    <w:p>
      <w:pPr>
        <w:pStyle w:val="Normal"/>
        <w:jc w:val="both"/>
        <w:rPr>
          <w:rFonts w:cs="Arial" w:ascii="Arial" w:hAnsi="Arial"/>
          <w:sz w:val="22"/>
          <w:szCs w:val="22"/>
          <w:lang w:eastAsia="en-US"/>
        </w:rPr>
      </w:pPr>
      <w:r>
        <w:rPr>
          <w:rFonts w:cs="Arial" w:ascii="Arial" w:hAnsi="Arial"/>
          <w:sz w:val="22"/>
          <w:szCs w:val="22"/>
          <w:lang w:eastAsia="en-US"/>
        </w:rPr>
      </w:r>
    </w:p>
    <w:tbl>
      <w:tblPr>
        <w:jc w:val="left"/>
        <w:tblInd w:w="622"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2" w:type="dxa"/>
          <w:bottom w:w="55" w:type="dxa"/>
          <w:right w:w="55" w:type="dxa"/>
        </w:tblCellMar>
      </w:tblPr>
      <w:tblGrid>
        <w:gridCol w:w="4982"/>
        <w:gridCol w:w="3522"/>
      </w:tblGrid>
      <w:tr>
        <w:trPr>
          <w:cantSplit w:val="false"/>
        </w:trPr>
        <w:tc>
          <w:tcPr>
            <w:tcW w:w="4982" w:type="dxa"/>
            <w:tcBorders>
              <w:top w:val="single" w:sz="2" w:space="0" w:color="000001"/>
              <w:left w:val="single" w:sz="2" w:space="0" w:color="000001"/>
              <w:bottom w:val="single" w:sz="2" w:space="0" w:color="000001"/>
              <w:insideH w:val="single" w:sz="2" w:space="0" w:color="000001"/>
              <w:right w:val="nil"/>
              <w:insideV w:val="nil"/>
            </w:tcBorders>
            <w:shd w:fill="CCCCCC" w:val="clear"/>
            <w:tcMar>
              <w:left w:w="52" w:type="dxa"/>
            </w:tcMar>
          </w:tcPr>
          <w:p>
            <w:pPr>
              <w:pStyle w:val="Normal"/>
              <w:widowControl w:val="false"/>
              <w:suppressLineNumbers/>
              <w:suppressAutoHyphens w:val="true"/>
              <w:jc w:val="both"/>
              <w:rPr>
                <w:rFonts w:eastAsia="Lucida Sans Unicode" w:cs="Arial" w:ascii="Arial" w:hAnsi="Arial"/>
                <w:b/>
                <w:bCs/>
                <w:sz w:val="22"/>
                <w:szCs w:val="22"/>
                <w:lang w:eastAsia="zh-CN" w:bidi="hi-IN"/>
              </w:rPr>
            </w:pPr>
            <w:r>
              <w:rPr>
                <w:rFonts w:eastAsia="Lucida Sans Unicode" w:cs="Arial" w:ascii="Arial" w:hAnsi="Arial"/>
                <w:b/>
                <w:bCs/>
                <w:sz w:val="22"/>
                <w:szCs w:val="22"/>
                <w:lang w:eastAsia="zh-CN" w:bidi="hi-IN"/>
              </w:rPr>
              <w:t>POR CADA MIEMBRO MAYOR DE EDAD</w:t>
            </w:r>
          </w:p>
        </w:tc>
        <w:tc>
          <w:tcPr>
            <w:tcW w:w="352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CCCCCC" w:val="clear"/>
            <w:tcMar>
              <w:left w:w="52" w:type="dxa"/>
            </w:tcMar>
          </w:tcPr>
          <w:p>
            <w:pPr>
              <w:pStyle w:val="Normal"/>
              <w:widowControl w:val="false"/>
              <w:suppressLineNumbers/>
              <w:suppressAutoHyphens w:val="true"/>
              <w:jc w:val="both"/>
              <w:rPr>
                <w:rFonts w:eastAsia="Lucida Sans Unicode" w:cs="Arial" w:ascii="Arial" w:hAnsi="Arial"/>
                <w:sz w:val="22"/>
                <w:szCs w:val="22"/>
                <w:lang w:eastAsia="zh-CN" w:bidi="hi-IN"/>
              </w:rPr>
            </w:pPr>
            <w:r>
              <w:rPr>
                <w:rFonts w:eastAsia="Lucida Sans Unicode" w:cs="Arial" w:ascii="Arial" w:hAnsi="Arial"/>
                <w:sz w:val="22"/>
                <w:szCs w:val="22"/>
                <w:lang w:eastAsia="zh-CN" w:bidi="hi-IN"/>
              </w:rPr>
              <w:t>IPREM + 0,1</w:t>
            </w:r>
          </w:p>
        </w:tc>
      </w:tr>
      <w:tr>
        <w:trPr>
          <w:cantSplit w:val="false"/>
        </w:trPr>
        <w:tc>
          <w:tcPr>
            <w:tcW w:w="4982" w:type="dxa"/>
            <w:tcBorders>
              <w:top w:val="nil"/>
              <w:left w:val="single" w:sz="2" w:space="0" w:color="000001"/>
              <w:bottom w:val="single" w:sz="2" w:space="0" w:color="000001"/>
              <w:insideH w:val="single" w:sz="2" w:space="0" w:color="000001"/>
              <w:right w:val="nil"/>
              <w:insideV w:val="nil"/>
            </w:tcBorders>
            <w:shd w:fill="auto" w:val="clear"/>
            <w:tcMar>
              <w:left w:w="52" w:type="dxa"/>
            </w:tcMar>
          </w:tcPr>
          <w:p>
            <w:pPr>
              <w:pStyle w:val="Normal"/>
              <w:widowControl w:val="false"/>
              <w:suppressLineNumbers/>
              <w:suppressAutoHyphens w:val="true"/>
              <w:jc w:val="both"/>
              <w:rPr>
                <w:rFonts w:eastAsia="Lucida Sans Unicode" w:cs="Arial" w:ascii="Arial" w:hAnsi="Arial"/>
                <w:sz w:val="22"/>
                <w:szCs w:val="22"/>
                <w:lang w:eastAsia="zh-CN" w:bidi="hi-IN"/>
              </w:rPr>
            </w:pPr>
            <w:r>
              <w:rPr>
                <w:rFonts w:eastAsia="Lucida Sans Unicode" w:cs="Arial" w:ascii="Arial" w:hAnsi="Arial"/>
                <w:sz w:val="22"/>
                <w:szCs w:val="22"/>
                <w:lang w:eastAsia="zh-CN" w:bidi="hi-IN"/>
              </w:rPr>
              <w:t>1 miembro</w:t>
            </w:r>
          </w:p>
        </w:tc>
        <w:tc>
          <w:tcPr>
            <w:tcW w:w="352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auto" w:val="clear"/>
            <w:tcMar>
              <w:left w:w="52" w:type="dxa"/>
            </w:tcMar>
          </w:tcPr>
          <w:p>
            <w:pPr>
              <w:pStyle w:val="Normal"/>
              <w:widowControl w:val="false"/>
              <w:suppressLineNumbers/>
              <w:suppressAutoHyphens w:val="true"/>
              <w:jc w:val="both"/>
              <w:rPr>
                <w:rFonts w:eastAsia="Lucida Sans Unicode" w:cs="Arial" w:ascii="Arial" w:hAnsi="Arial"/>
                <w:sz w:val="22"/>
                <w:szCs w:val="22"/>
                <w:lang w:eastAsia="zh-CN" w:bidi="hi-IN"/>
              </w:rPr>
            </w:pPr>
            <w:r>
              <w:rPr>
                <w:rFonts w:eastAsia="Lucida Sans Unicode" w:cs="Arial" w:ascii="Arial" w:hAnsi="Arial"/>
                <w:sz w:val="22"/>
                <w:szCs w:val="22"/>
                <w:lang w:eastAsia="zh-CN" w:bidi="hi-IN"/>
              </w:rPr>
              <w:t>537,84 + 53,78 euros</w:t>
            </w:r>
          </w:p>
        </w:tc>
      </w:tr>
    </w:tbl>
    <w:p>
      <w:pPr>
        <w:pStyle w:val="Normal"/>
        <w:jc w:val="both"/>
        <w:rPr>
          <w:rFonts w:cs="Arial" w:ascii="Arial" w:hAnsi="Arial"/>
          <w:sz w:val="22"/>
          <w:szCs w:val="22"/>
          <w:lang w:eastAsia="en-US"/>
        </w:rPr>
      </w:pPr>
      <w:r>
        <w:rPr>
          <w:rFonts w:cs="Arial" w:ascii="Arial" w:hAnsi="Arial"/>
          <w:sz w:val="22"/>
          <w:szCs w:val="22"/>
          <w:lang w:eastAsia="en-US"/>
        </w:rPr>
      </w:r>
    </w:p>
    <w:tbl>
      <w:tblPr>
        <w:jc w:val="left"/>
        <w:tblInd w:w="622"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2" w:type="dxa"/>
          <w:bottom w:w="55" w:type="dxa"/>
          <w:right w:w="55" w:type="dxa"/>
        </w:tblCellMar>
      </w:tblPr>
      <w:tblGrid>
        <w:gridCol w:w="4982"/>
        <w:gridCol w:w="3522"/>
      </w:tblGrid>
      <w:tr>
        <w:trPr>
          <w:cantSplit w:val="false"/>
        </w:trPr>
        <w:tc>
          <w:tcPr>
            <w:tcW w:w="4982" w:type="dxa"/>
            <w:tcBorders>
              <w:top w:val="single" w:sz="2" w:space="0" w:color="000001"/>
              <w:left w:val="single" w:sz="2" w:space="0" w:color="000001"/>
              <w:bottom w:val="single" w:sz="2" w:space="0" w:color="000001"/>
              <w:insideH w:val="single" w:sz="2" w:space="0" w:color="000001"/>
              <w:right w:val="nil"/>
              <w:insideV w:val="nil"/>
            </w:tcBorders>
            <w:shd w:fill="CCCCCC" w:val="clear"/>
            <w:tcMar>
              <w:left w:w="52" w:type="dxa"/>
            </w:tcMar>
          </w:tcPr>
          <w:p>
            <w:pPr>
              <w:pStyle w:val="Normal"/>
              <w:widowControl w:val="false"/>
              <w:suppressLineNumbers/>
              <w:suppressAutoHyphens w:val="true"/>
              <w:jc w:val="both"/>
              <w:rPr>
                <w:rFonts w:eastAsia="Lucida Sans Unicode" w:cs="Arial" w:ascii="Arial" w:hAnsi="Arial"/>
                <w:b/>
                <w:bCs/>
                <w:sz w:val="22"/>
                <w:szCs w:val="22"/>
                <w:lang w:eastAsia="zh-CN" w:bidi="hi-IN"/>
              </w:rPr>
            </w:pPr>
            <w:r>
              <w:rPr>
                <w:rFonts w:eastAsia="Lucida Sans Unicode" w:cs="Arial" w:ascii="Arial" w:hAnsi="Arial"/>
                <w:b/>
                <w:bCs/>
                <w:sz w:val="22"/>
                <w:szCs w:val="22"/>
                <w:lang w:eastAsia="zh-CN" w:bidi="hi-IN"/>
              </w:rPr>
              <w:t>POR CADA MIEMBRO MENOR DE EDAD</w:t>
            </w:r>
          </w:p>
        </w:tc>
        <w:tc>
          <w:tcPr>
            <w:tcW w:w="352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CCCCCC" w:val="clear"/>
            <w:tcMar>
              <w:left w:w="52" w:type="dxa"/>
            </w:tcMar>
          </w:tcPr>
          <w:p>
            <w:pPr>
              <w:pStyle w:val="Normal"/>
              <w:widowControl w:val="false"/>
              <w:suppressLineNumbers/>
              <w:suppressAutoHyphens w:val="true"/>
              <w:jc w:val="both"/>
              <w:rPr>
                <w:rFonts w:eastAsia="Lucida Sans Unicode" w:cs="Arial" w:ascii="Arial" w:hAnsi="Arial"/>
                <w:sz w:val="22"/>
                <w:szCs w:val="22"/>
                <w:lang w:eastAsia="zh-CN" w:bidi="hi-IN"/>
              </w:rPr>
            </w:pPr>
            <w:r>
              <w:rPr>
                <w:rFonts w:eastAsia="Lucida Sans Unicode" w:cs="Arial" w:ascii="Arial" w:hAnsi="Arial"/>
                <w:sz w:val="22"/>
                <w:szCs w:val="22"/>
                <w:lang w:eastAsia="zh-CN" w:bidi="hi-IN"/>
              </w:rPr>
              <w:t>IPREM + 0,2</w:t>
            </w:r>
          </w:p>
        </w:tc>
      </w:tr>
      <w:tr>
        <w:trPr>
          <w:cantSplit w:val="false"/>
        </w:trPr>
        <w:tc>
          <w:tcPr>
            <w:tcW w:w="4982" w:type="dxa"/>
            <w:tcBorders>
              <w:top w:val="nil"/>
              <w:left w:val="single" w:sz="2" w:space="0" w:color="000001"/>
              <w:bottom w:val="single" w:sz="2" w:space="0" w:color="000001"/>
              <w:insideH w:val="single" w:sz="2" w:space="0" w:color="000001"/>
              <w:right w:val="nil"/>
              <w:insideV w:val="nil"/>
            </w:tcBorders>
            <w:shd w:fill="auto" w:val="clear"/>
            <w:tcMar>
              <w:left w:w="52" w:type="dxa"/>
            </w:tcMar>
          </w:tcPr>
          <w:p>
            <w:pPr>
              <w:pStyle w:val="Normal"/>
              <w:widowControl w:val="false"/>
              <w:suppressLineNumbers/>
              <w:suppressAutoHyphens w:val="true"/>
              <w:jc w:val="both"/>
              <w:rPr>
                <w:rFonts w:eastAsia="Lucida Sans Unicode" w:cs="Arial" w:ascii="Arial" w:hAnsi="Arial"/>
                <w:sz w:val="22"/>
                <w:szCs w:val="22"/>
                <w:lang w:eastAsia="zh-CN" w:bidi="hi-IN"/>
              </w:rPr>
            </w:pPr>
            <w:r>
              <w:rPr>
                <w:rFonts w:eastAsia="Lucida Sans Unicode" w:cs="Arial" w:ascii="Arial" w:hAnsi="Arial"/>
                <w:sz w:val="22"/>
                <w:szCs w:val="22"/>
                <w:lang w:eastAsia="zh-CN" w:bidi="hi-IN"/>
              </w:rPr>
              <w:t>1 miembro</w:t>
            </w:r>
          </w:p>
        </w:tc>
        <w:tc>
          <w:tcPr>
            <w:tcW w:w="352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auto" w:val="clear"/>
            <w:tcMar>
              <w:left w:w="52" w:type="dxa"/>
            </w:tcMar>
          </w:tcPr>
          <w:p>
            <w:pPr>
              <w:pStyle w:val="Normal"/>
              <w:widowControl w:val="false"/>
              <w:suppressLineNumbers/>
              <w:suppressAutoHyphens w:val="true"/>
              <w:jc w:val="both"/>
              <w:rPr>
                <w:rFonts w:eastAsia="Lucida Sans Unicode" w:cs="Arial" w:ascii="Arial" w:hAnsi="Arial"/>
                <w:sz w:val="22"/>
                <w:szCs w:val="22"/>
                <w:lang w:eastAsia="zh-CN" w:bidi="hi-IN"/>
              </w:rPr>
            </w:pPr>
            <w:r>
              <w:rPr>
                <w:rFonts w:eastAsia="Lucida Sans Unicode" w:cs="Arial" w:ascii="Arial" w:hAnsi="Arial"/>
                <w:sz w:val="22"/>
                <w:szCs w:val="22"/>
                <w:lang w:eastAsia="zh-CN" w:bidi="hi-IN"/>
              </w:rPr>
              <w:t>537,84 + 107,57 euros</w:t>
            </w:r>
          </w:p>
        </w:tc>
      </w:tr>
    </w:tbl>
    <w:p>
      <w:pPr>
        <w:pStyle w:val="Normal"/>
        <w:jc w:val="both"/>
        <w:rPr>
          <w:rFonts w:eastAsia="ArialMT" w:cs="Arial" w:ascii="Arial" w:hAnsi="Arial"/>
          <w:sz w:val="22"/>
          <w:szCs w:val="22"/>
          <w:lang w:eastAsia="en-US"/>
        </w:rPr>
      </w:pPr>
      <w:r>
        <w:rPr>
          <w:rFonts w:eastAsia="ArialMT" w:cs="Arial" w:ascii="Arial" w:hAnsi="Arial"/>
          <w:sz w:val="22"/>
          <w:szCs w:val="22"/>
          <w:lang w:eastAsia="en-US"/>
        </w:rPr>
      </w:r>
    </w:p>
    <w:p>
      <w:pPr>
        <w:pStyle w:val="Normal"/>
        <w:jc w:val="both"/>
        <w:rPr>
          <w:rFonts w:eastAsia="ArialMT" w:cs="Arial" w:ascii="Arial" w:hAnsi="Arial"/>
          <w:sz w:val="22"/>
          <w:szCs w:val="22"/>
          <w:lang w:eastAsia="en-US"/>
        </w:rPr>
      </w:pPr>
      <w:r>
        <w:rPr>
          <w:rFonts w:eastAsia="ArialMT" w:cs="Arial" w:ascii="Arial" w:hAnsi="Arial"/>
          <w:sz w:val="22"/>
          <w:szCs w:val="22"/>
          <w:lang w:eastAsia="en-US"/>
        </w:rPr>
      </w:r>
    </w:p>
    <w:p>
      <w:pPr>
        <w:pStyle w:val="Normal"/>
        <w:widowControl w:val="false"/>
        <w:spacing w:lineRule="atLeast" w:line="312"/>
        <w:ind w:left="567" w:right="0" w:firstLine="284"/>
        <w:jc w:val="both"/>
        <w:rPr>
          <w:rFonts w:cs="Arial" w:ascii="Arial" w:hAnsi="Arial"/>
          <w:sz w:val="20"/>
          <w:szCs w:val="20"/>
        </w:rPr>
      </w:pPr>
      <w:r>
        <w:rPr>
          <w:rFonts w:cs="Arial" w:ascii="Arial" w:hAnsi="Arial"/>
          <w:sz w:val="20"/>
          <w:szCs w:val="20"/>
        </w:rPr>
        <w:t>4. No estar pendiente de justificar prestaciones ayudas o bonificaciones concedidas con anterioridad. En el caso de haber sido beneficiarias con anterioridad de cualquier ayuda o bonificación económica de carácter municipal, no tener pendiente justificación de la misma con tres años de antelación.</w:t>
      </w:r>
    </w:p>
    <w:p>
      <w:pPr>
        <w:pStyle w:val="Normal"/>
        <w:widowControl w:val="false"/>
        <w:spacing w:lineRule="atLeast" w:line="312"/>
        <w:ind w:left="567" w:right="0" w:firstLine="284"/>
        <w:jc w:val="both"/>
        <w:rPr>
          <w:rFonts w:cs="Arial" w:ascii="Arial" w:hAnsi="Arial"/>
          <w:sz w:val="20"/>
          <w:szCs w:val="20"/>
        </w:rPr>
      </w:pPr>
      <w:r>
        <w:rPr>
          <w:rFonts w:cs="Arial" w:ascii="Arial" w:hAnsi="Arial"/>
          <w:sz w:val="20"/>
          <w:szCs w:val="20"/>
        </w:rPr>
      </w:r>
    </w:p>
    <w:p>
      <w:pPr>
        <w:pStyle w:val="Normal"/>
        <w:widowControl w:val="false"/>
        <w:spacing w:lineRule="atLeast" w:line="312"/>
        <w:ind w:left="567" w:right="0" w:firstLine="284"/>
        <w:jc w:val="both"/>
        <w:rPr>
          <w:rFonts w:cs="Arial" w:ascii="Arial" w:hAnsi="Arial"/>
          <w:sz w:val="20"/>
          <w:szCs w:val="20"/>
        </w:rPr>
      </w:pPr>
      <w:r>
        <w:rPr>
          <w:rFonts w:cs="Arial" w:ascii="Arial" w:hAnsi="Arial"/>
          <w:sz w:val="20"/>
          <w:szCs w:val="20"/>
        </w:rPr>
        <w:t>5. No ser propietario de otros bienes muebles e inmuebles con cuya enajenación material pueda atender a las necesidades básicas de los interesados.</w:t>
      </w:r>
    </w:p>
    <w:p>
      <w:pPr>
        <w:pStyle w:val="Normal"/>
        <w:widowControl w:val="false"/>
        <w:spacing w:lineRule="atLeast" w:line="312"/>
        <w:ind w:left="567" w:right="0" w:firstLine="284"/>
        <w:jc w:val="both"/>
        <w:rPr>
          <w:rFonts w:cs="Arial" w:ascii="Arial" w:hAnsi="Arial"/>
          <w:sz w:val="20"/>
          <w:szCs w:val="20"/>
        </w:rPr>
      </w:pPr>
      <w:r>
        <w:rPr>
          <w:rFonts w:cs="Arial" w:ascii="Arial" w:hAnsi="Arial"/>
          <w:sz w:val="20"/>
          <w:szCs w:val="20"/>
        </w:rPr>
      </w:r>
    </w:p>
    <w:p>
      <w:pPr>
        <w:pStyle w:val="Normal"/>
        <w:widowControl w:val="false"/>
        <w:spacing w:lineRule="atLeast" w:line="312"/>
        <w:ind w:left="567" w:right="0" w:firstLine="284"/>
        <w:jc w:val="both"/>
        <w:rPr>
          <w:rFonts w:cs="Arial" w:ascii="Arial" w:hAnsi="Arial"/>
          <w:sz w:val="20"/>
          <w:szCs w:val="20"/>
        </w:rPr>
      </w:pPr>
      <w:r>
        <w:rPr>
          <w:rFonts w:cs="Arial" w:ascii="Arial" w:hAnsi="Arial"/>
          <w:sz w:val="20"/>
          <w:szCs w:val="20"/>
        </w:rPr>
        <w:t xml:space="preserve">6. Que todos los miembros de la unidad familiar en edad de trabajar estén en búsqueda activa de empleo, teniendo una inscripción como demandante de empleo con una antigüedad mínima de seis meses, pudiéndose aplicar excepcionalidad con prescripción técnica por parte del Equipo de Servicios Sociales. </w:t>
      </w:r>
    </w:p>
    <w:p>
      <w:pPr>
        <w:pStyle w:val="Normal"/>
        <w:widowControl w:val="false"/>
        <w:spacing w:lineRule="atLeast" w:line="312"/>
        <w:ind w:left="567" w:right="0" w:firstLine="284"/>
        <w:jc w:val="both"/>
        <w:rPr>
          <w:rFonts w:cs="Arial" w:ascii="Arial" w:hAnsi="Arial"/>
          <w:sz w:val="20"/>
          <w:szCs w:val="20"/>
        </w:rPr>
      </w:pPr>
      <w:r>
        <w:rPr>
          <w:rFonts w:cs="Arial" w:ascii="Arial" w:hAnsi="Arial"/>
          <w:sz w:val="20"/>
          <w:szCs w:val="20"/>
        </w:rPr>
      </w:r>
    </w:p>
    <w:p>
      <w:pPr>
        <w:pStyle w:val="Normal"/>
        <w:widowControl w:val="false"/>
        <w:spacing w:lineRule="atLeast" w:line="312"/>
        <w:ind w:left="567" w:right="0" w:firstLine="284"/>
        <w:jc w:val="both"/>
        <w:rPr>
          <w:rFonts w:cs="Arial" w:ascii="Arial" w:hAnsi="Arial"/>
          <w:sz w:val="20"/>
          <w:szCs w:val="20"/>
        </w:rPr>
      </w:pPr>
      <w:r>
        <w:rPr>
          <w:rFonts w:cs="Arial" w:ascii="Arial" w:hAnsi="Arial"/>
          <w:sz w:val="20"/>
          <w:szCs w:val="20"/>
        </w:rPr>
      </w:r>
    </w:p>
    <w:p>
      <w:pPr>
        <w:pStyle w:val="Normal"/>
        <w:widowControl w:val="false"/>
        <w:spacing w:lineRule="atLeast" w:line="312"/>
        <w:ind w:left="567" w:right="0" w:firstLine="284"/>
        <w:jc w:val="both"/>
        <w:rPr>
          <w:rFonts w:cs="Arial" w:ascii="Arial" w:hAnsi="Arial"/>
          <w:sz w:val="20"/>
          <w:szCs w:val="20"/>
        </w:rPr>
      </w:pPr>
      <w:r>
        <w:rPr>
          <w:rFonts w:cs="Arial" w:ascii="Arial" w:hAnsi="Arial"/>
          <w:sz w:val="20"/>
          <w:szCs w:val="20"/>
        </w:rPr>
        <w:tab/>
        <w:t xml:space="preserve">Aunque los interesados no cumplieran algunos de los requisitos anteriores, el/la Trabajador/a Social podrá emitir informe favorable si, a partir de su valoración técnica, así lo considerase, justificando en tal caso las razones de la excepcionalidad aplicada. </w:t>
      </w:r>
    </w:p>
    <w:p>
      <w:pPr>
        <w:pStyle w:val="Normal"/>
        <w:widowControl w:val="false"/>
        <w:spacing w:lineRule="atLeast" w:line="312"/>
        <w:ind w:left="567" w:right="0" w:firstLine="284"/>
        <w:jc w:val="both"/>
        <w:rPr>
          <w:rFonts w:cs="Arial" w:ascii="Arial" w:hAnsi="Arial"/>
          <w:sz w:val="20"/>
          <w:szCs w:val="20"/>
        </w:rPr>
      </w:pPr>
      <w:r>
        <w:rPr>
          <w:rFonts w:cs="Arial" w:ascii="Arial" w:hAnsi="Arial"/>
          <w:sz w:val="20"/>
          <w:szCs w:val="20"/>
        </w:rPr>
      </w:r>
    </w:p>
    <w:p>
      <w:pPr>
        <w:pStyle w:val="Normal"/>
        <w:widowControl w:val="false"/>
        <w:spacing w:lineRule="atLeast" w:line="312"/>
        <w:ind w:left="567" w:right="0" w:firstLine="284"/>
        <w:jc w:val="both"/>
        <w:rPr>
          <w:rFonts w:cs="Arial" w:ascii="Arial" w:hAnsi="Arial"/>
          <w:sz w:val="20"/>
          <w:szCs w:val="20"/>
        </w:rPr>
      </w:pPr>
      <w:r>
        <w:rPr>
          <w:rFonts w:cs="Arial" w:ascii="Arial" w:hAnsi="Arial"/>
          <w:sz w:val="20"/>
          <w:szCs w:val="20"/>
        </w:rPr>
        <w:t>Los interesados solicitarán la ayuda en EMACSA, y para acreditar su situación deberán presentar  la siguiente documentación:</w:t>
      </w:r>
    </w:p>
    <w:p>
      <w:pPr>
        <w:pStyle w:val="Normal"/>
        <w:widowControl w:val="false"/>
        <w:spacing w:lineRule="atLeast" w:line="312"/>
        <w:ind w:left="567" w:right="0" w:firstLine="284"/>
        <w:jc w:val="both"/>
        <w:rPr>
          <w:rFonts w:cs="Arial" w:ascii="Arial" w:hAnsi="Arial"/>
          <w:sz w:val="20"/>
          <w:szCs w:val="20"/>
        </w:rPr>
      </w:pPr>
      <w:r>
        <w:rPr>
          <w:rFonts w:cs="Arial" w:ascii="Arial" w:hAnsi="Arial"/>
          <w:sz w:val="20"/>
          <w:szCs w:val="20"/>
        </w:rPr>
      </w:r>
    </w:p>
    <w:p>
      <w:pPr>
        <w:pStyle w:val="Normal"/>
        <w:widowControl w:val="false"/>
        <w:spacing w:lineRule="atLeast" w:line="312"/>
        <w:ind w:left="567" w:right="0" w:firstLine="284"/>
        <w:jc w:val="both"/>
        <w:rPr>
          <w:rFonts w:cs="Arial" w:ascii="Arial" w:hAnsi="Arial"/>
          <w:sz w:val="20"/>
          <w:szCs w:val="20"/>
        </w:rPr>
      </w:pPr>
      <w:r>
        <w:rPr>
          <w:rFonts w:cs="Arial" w:ascii="Arial" w:hAnsi="Arial"/>
          <w:sz w:val="20"/>
          <w:szCs w:val="20"/>
        </w:rPr>
        <w:t>DNI del titular del suministro.</w:t>
      </w:r>
    </w:p>
    <w:p>
      <w:pPr>
        <w:pStyle w:val="Normal"/>
        <w:widowControl w:val="false"/>
        <w:spacing w:lineRule="atLeast" w:line="312"/>
        <w:ind w:left="567" w:right="0" w:firstLine="284"/>
        <w:jc w:val="both"/>
        <w:rPr>
          <w:rFonts w:cs="Arial" w:ascii="Arial" w:hAnsi="Arial"/>
          <w:sz w:val="20"/>
          <w:szCs w:val="20"/>
        </w:rPr>
      </w:pPr>
      <w:r>
        <w:rPr>
          <w:rFonts w:cs="Arial" w:ascii="Arial" w:hAnsi="Arial"/>
          <w:sz w:val="20"/>
          <w:szCs w:val="20"/>
        </w:rPr>
        <w:t>Certificado de empadronamiento con lista de empadronados en el domicilio.</w:t>
      </w:r>
    </w:p>
    <w:p>
      <w:pPr>
        <w:pStyle w:val="Normal"/>
        <w:widowControl w:val="false"/>
        <w:spacing w:lineRule="atLeast" w:line="312"/>
        <w:ind w:left="567" w:right="0" w:firstLine="284"/>
        <w:jc w:val="both"/>
        <w:rPr>
          <w:rFonts w:cs="Arial" w:ascii="Arial" w:hAnsi="Arial"/>
          <w:sz w:val="20"/>
          <w:szCs w:val="20"/>
        </w:rPr>
      </w:pPr>
      <w:r>
        <w:rPr>
          <w:rFonts w:cs="Arial" w:ascii="Arial" w:hAnsi="Arial"/>
          <w:sz w:val="20"/>
          <w:szCs w:val="20"/>
        </w:rPr>
        <w:t>Fotocopia del libro de familia en caso de unidades familiares de dos o más miembros.</w:t>
      </w:r>
    </w:p>
    <w:p>
      <w:pPr>
        <w:pStyle w:val="Normal"/>
        <w:widowControl w:val="false"/>
        <w:spacing w:lineRule="atLeast" w:line="312"/>
        <w:ind w:left="567" w:right="0" w:firstLine="284"/>
        <w:jc w:val="both"/>
        <w:rPr>
          <w:rFonts w:cs="Arial" w:ascii="Arial" w:hAnsi="Arial"/>
          <w:sz w:val="22"/>
        </w:rPr>
      </w:pPr>
      <w:r>
        <w:rPr>
          <w:rFonts w:cs="Arial" w:ascii="Arial" w:hAnsi="Arial"/>
          <w:sz w:val="20"/>
          <w:szCs w:val="20"/>
        </w:rPr>
        <w:t>Documento acreditativo del importe de ingresos o pensión de todos los miembros</w:t>
      </w:r>
      <w:r>
        <w:rPr>
          <w:rFonts w:cs="Arial" w:ascii="Arial" w:hAnsi="Arial"/>
          <w:sz w:val="22"/>
        </w:rPr>
        <w:t xml:space="preserve"> </w:t>
      </w:r>
      <w:r>
        <w:rPr>
          <w:rFonts w:cs="Arial" w:ascii="Arial" w:hAnsi="Arial"/>
          <w:sz w:val="20"/>
          <w:szCs w:val="20"/>
        </w:rPr>
        <w:t>mayores de</w:t>
      </w:r>
      <w:r>
        <w:rPr>
          <w:rFonts w:cs="Arial" w:ascii="Arial" w:hAnsi="Arial"/>
          <w:sz w:val="22"/>
        </w:rPr>
        <w:t xml:space="preserve"> </w:t>
      </w:r>
      <w:r>
        <w:rPr>
          <w:rFonts w:cs="Arial" w:ascii="Arial" w:hAnsi="Arial"/>
          <w:sz w:val="20"/>
          <w:szCs w:val="20"/>
        </w:rPr>
        <w:t>edad de la unidad familiar</w:t>
      </w:r>
      <w:r>
        <w:rPr>
          <w:rFonts w:cs="Arial" w:ascii="Arial" w:hAnsi="Arial"/>
          <w:sz w:val="22"/>
        </w:rPr>
        <w:t>.</w:t>
      </w:r>
    </w:p>
    <w:p>
      <w:pPr>
        <w:pStyle w:val="Normal"/>
        <w:widowControl w:val="false"/>
        <w:spacing w:lineRule="atLeast" w:line="312"/>
        <w:ind w:left="567" w:right="0" w:firstLine="284"/>
        <w:jc w:val="both"/>
        <w:rPr>
          <w:rFonts w:cs="Arial" w:ascii="Arial" w:hAnsi="Arial"/>
          <w:sz w:val="20"/>
          <w:szCs w:val="20"/>
        </w:rPr>
      </w:pPr>
      <w:r>
        <w:rPr>
          <w:rFonts w:cs="Arial" w:ascii="Arial" w:hAnsi="Arial"/>
          <w:sz w:val="20"/>
          <w:szCs w:val="20"/>
        </w:rPr>
        <w:t>Inscripción como demandante de empleo de todos los miembros mayores de edad de la unidad familiar.</w:t>
      </w:r>
    </w:p>
    <w:p>
      <w:pPr>
        <w:pStyle w:val="Normal"/>
        <w:widowControl w:val="false"/>
        <w:spacing w:lineRule="atLeast" w:line="312"/>
        <w:ind w:left="567" w:right="0" w:firstLine="284"/>
        <w:jc w:val="both"/>
        <w:rPr>
          <w:rFonts w:cs="Arial" w:ascii="Arial" w:hAnsi="Arial"/>
          <w:sz w:val="22"/>
        </w:rPr>
      </w:pPr>
      <w:r>
        <w:rPr>
          <w:rFonts w:cs="Arial" w:ascii="Arial" w:hAnsi="Arial"/>
          <w:sz w:val="22"/>
        </w:rPr>
      </w:r>
    </w:p>
    <w:p>
      <w:pPr>
        <w:pStyle w:val="Normal"/>
        <w:widowControl w:val="false"/>
        <w:spacing w:lineRule="atLeast" w:line="312"/>
        <w:ind w:left="567" w:right="0" w:firstLine="284"/>
        <w:jc w:val="both"/>
        <w:rPr>
          <w:rFonts w:cs="Arial" w:ascii="Arial" w:hAnsi="Arial"/>
          <w:sz w:val="20"/>
          <w:szCs w:val="20"/>
        </w:rPr>
      </w:pPr>
      <w:r>
        <w:rPr>
          <w:rFonts w:cs="Arial" w:ascii="Arial" w:hAnsi="Arial"/>
          <w:sz w:val="20"/>
          <w:szCs w:val="20"/>
        </w:rPr>
        <w:t xml:space="preserve">Dicha documentación se remitirá a los Servicios Sociales Municipales, que evaluarán la situación social y económica de las familias afectadas, según antecedentes obrantes en el Centro y según la documentación remitida por EMACSA. Caso de no existir antecedentes o de ser estos insuficientes, obsoletos, etc., citarán al interesado y abrirán o actualizarán expediente, según corresponda. Tras ello, formularán propuesta al respecto (favorable o desfavorable), que remitirá a EMACSA para que actúe en consecuencia. </w:t>
      </w:r>
    </w:p>
    <w:p>
      <w:pPr>
        <w:pStyle w:val="Normal"/>
        <w:widowControl w:val="false"/>
        <w:spacing w:lineRule="atLeast" w:line="312"/>
        <w:ind w:left="567" w:right="0" w:firstLine="284"/>
        <w:jc w:val="both"/>
        <w:rPr>
          <w:rFonts w:cs="Arial" w:ascii="Arial" w:hAnsi="Arial"/>
          <w:sz w:val="20"/>
          <w:szCs w:val="20"/>
        </w:rPr>
      </w:pPr>
      <w:r>
        <w:rPr>
          <w:rFonts w:cs="Arial" w:ascii="Arial" w:hAnsi="Arial"/>
          <w:sz w:val="20"/>
          <w:szCs w:val="20"/>
        </w:rPr>
      </w:r>
    </w:p>
    <w:p>
      <w:pPr>
        <w:pStyle w:val="Normal"/>
        <w:widowControl w:val="false"/>
        <w:spacing w:lineRule="atLeast" w:line="312"/>
        <w:ind w:left="567" w:right="0" w:firstLine="284"/>
        <w:jc w:val="both"/>
        <w:rPr>
          <w:rFonts w:cs="Arial" w:ascii="Arial" w:hAnsi="Arial"/>
          <w:sz w:val="20"/>
          <w:szCs w:val="20"/>
        </w:rPr>
      </w:pPr>
      <w:r>
        <w:rPr>
          <w:rFonts w:cs="Arial" w:ascii="Arial" w:hAnsi="Arial"/>
          <w:sz w:val="20"/>
          <w:szCs w:val="20"/>
        </w:rPr>
        <w:t>Si la propuesta es favorable, EMACSA procederá al estudio y reparación de la acometida de vertido.</w:t>
      </w:r>
    </w:p>
    <w:p>
      <w:pPr>
        <w:pStyle w:val="Normal"/>
        <w:widowControl w:val="false"/>
        <w:spacing w:lineRule="atLeast" w:line="312"/>
        <w:ind w:left="567" w:right="0" w:firstLine="284"/>
        <w:jc w:val="both"/>
        <w:rPr>
          <w:rFonts w:cs="Arial" w:ascii="Arial" w:hAnsi="Arial"/>
          <w:sz w:val="22"/>
        </w:rPr>
      </w:pPr>
      <w:r>
        <w:rPr>
          <w:rFonts w:cs="Arial" w:ascii="Arial" w:hAnsi="Arial"/>
          <w:sz w:val="22"/>
        </w:rPr>
      </w:r>
    </w:p>
    <w:p>
      <w:pPr>
        <w:pStyle w:val="Normal"/>
        <w:widowControl w:val="false"/>
        <w:spacing w:lineRule="atLeast" w:line="312"/>
        <w:ind w:left="567" w:right="0" w:firstLine="284"/>
        <w:jc w:val="both"/>
        <w:rPr>
          <w:rFonts w:cs="Arial" w:ascii="Arial" w:hAnsi="Arial"/>
          <w:sz w:val="22"/>
        </w:rPr>
      </w:pPr>
      <w:r>
        <w:rPr>
          <w:rFonts w:cs="Arial" w:ascii="Arial" w:hAnsi="Arial"/>
          <w:sz w:val="20"/>
          <w:szCs w:val="20"/>
        </w:rPr>
        <w:t xml:space="preserve"> </w:t>
      </w:r>
      <w:r>
        <w:rPr>
          <w:rFonts w:cs="Arial" w:ascii="Arial" w:hAnsi="Arial"/>
          <w:sz w:val="20"/>
          <w:szCs w:val="20"/>
        </w:rPr>
        <w:t>Si el peticionario tiene el suministro con contador comunitario, la solicitud de acometida deberá realizarla la comunidad de propietarios, ejecutándola EMACSA, aplicando</w:t>
      </w:r>
      <w:bookmarkStart w:id="0" w:name="_GoBack"/>
      <w:bookmarkEnd w:id="0"/>
      <w:r>
        <w:rPr>
          <w:rFonts w:cs="Arial" w:ascii="Arial" w:hAnsi="Arial"/>
          <w:sz w:val="20"/>
          <w:szCs w:val="20"/>
        </w:rPr>
        <w:t xml:space="preserve"> la ayuda a la parte proporcional del coste de la acometida dividida por el número de viviendas</w:t>
      </w:r>
      <w:r>
        <w:rPr>
          <w:rFonts w:cs="Arial" w:ascii="Arial" w:hAnsi="Arial"/>
          <w:sz w:val="22"/>
        </w:rPr>
        <w:t>.</w:t>
      </w:r>
    </w:p>
    <w:p>
      <w:pPr>
        <w:pStyle w:val="Normal"/>
        <w:widowControl w:val="false"/>
        <w:spacing w:lineRule="atLeast" w:line="312"/>
        <w:ind w:left="567" w:right="0" w:firstLine="284"/>
        <w:jc w:val="both"/>
        <w:rPr>
          <w:rFonts w:cs="Arial" w:ascii="Arial" w:hAnsi="Arial"/>
          <w:sz w:val="22"/>
        </w:rPr>
      </w:pPr>
      <w:r>
        <w:rPr>
          <w:rFonts w:cs="Arial" w:ascii="Arial" w:hAnsi="Arial"/>
          <w:sz w:val="22"/>
        </w:rPr>
      </w:r>
    </w:p>
    <w:p>
      <w:pPr>
        <w:pStyle w:val="Normal"/>
        <w:widowControl w:val="false"/>
        <w:spacing w:lineRule="atLeast" w:line="312"/>
        <w:ind w:left="567" w:right="0" w:firstLine="284"/>
        <w:jc w:val="both"/>
        <w:rPr>
          <w:rFonts w:cs="Arial" w:ascii="Arial" w:hAnsi="Arial"/>
          <w:sz w:val="20"/>
          <w:szCs w:val="20"/>
        </w:rPr>
      </w:pPr>
      <w:r>
        <w:rPr>
          <w:rFonts w:cs="Arial" w:ascii="Arial" w:hAnsi="Arial"/>
          <w:sz w:val="20"/>
          <w:szCs w:val="20"/>
        </w:rPr>
        <w:t>La dotación en el año para estas ayudas será de 400.000 €</w:t>
      </w:r>
    </w:p>
    <w:p>
      <w:pPr>
        <w:pStyle w:val="Normal"/>
        <w:widowControl w:val="false"/>
        <w:spacing w:lineRule="atLeast" w:line="312"/>
        <w:ind w:left="567" w:right="0" w:firstLine="284"/>
        <w:jc w:val="both"/>
        <w:rPr>
          <w:rFonts w:cs="Arial" w:ascii="Arial" w:hAnsi="Arial"/>
          <w:sz w:val="20"/>
          <w:szCs w:val="20"/>
        </w:rPr>
      </w:pPr>
      <w:r>
        <w:rPr>
          <w:rFonts w:cs="Arial" w:ascii="Arial" w:hAnsi="Arial"/>
          <w:sz w:val="20"/>
          <w:szCs w:val="20"/>
        </w:rPr>
      </w:r>
    </w:p>
    <w:p>
      <w:pPr>
        <w:pStyle w:val="Default"/>
        <w:spacing w:lineRule="auto" w:line="264"/>
        <w:jc w:val="both"/>
        <w:rPr>
          <w:color w:val="00000A"/>
          <w:sz w:val="20"/>
          <w:szCs w:val="20"/>
        </w:rPr>
      </w:pPr>
      <w:r>
        <w:rPr>
          <w:color w:val="00000A"/>
          <w:sz w:val="20"/>
          <w:szCs w:val="20"/>
        </w:rPr>
      </w:r>
    </w:p>
    <w:p>
      <w:pPr>
        <w:pStyle w:val="Normal"/>
        <w:spacing w:lineRule="auto" w:line="264"/>
        <w:jc w:val="both"/>
        <w:rPr>
          <w:rFonts w:cs="Arial" w:ascii="Arial" w:hAnsi="Arial"/>
          <w:b/>
          <w:sz w:val="20"/>
          <w:szCs w:val="20"/>
        </w:rPr>
      </w:pPr>
      <w:r>
        <w:rPr>
          <w:rFonts w:cs="Arial" w:ascii="Arial" w:hAnsi="Arial"/>
          <w:b/>
          <w:sz w:val="20"/>
          <w:szCs w:val="20"/>
        </w:rPr>
        <w:t>H) APLICACIÓN DEL IVA</w:t>
      </w:r>
    </w:p>
    <w:p>
      <w:pPr>
        <w:pStyle w:val="Normal"/>
        <w:spacing w:lineRule="auto" w:line="264"/>
        <w:jc w:val="both"/>
        <w:rPr>
          <w:rFonts w:cs="Arial" w:ascii="Arial" w:hAnsi="Arial"/>
          <w:sz w:val="20"/>
          <w:szCs w:val="20"/>
        </w:rPr>
      </w:pPr>
      <w:r>
        <w:rPr>
          <w:rFonts w:cs="Arial" w:ascii="Arial" w:hAnsi="Arial"/>
          <w:sz w:val="20"/>
          <w:szCs w:val="20"/>
        </w:rPr>
      </w:r>
    </w:p>
    <w:p>
      <w:pPr>
        <w:pStyle w:val="Default"/>
        <w:spacing w:lineRule="auto" w:line="264"/>
        <w:jc w:val="both"/>
        <w:rPr>
          <w:color w:val="00000A"/>
          <w:sz w:val="20"/>
          <w:szCs w:val="20"/>
        </w:rPr>
      </w:pPr>
      <w:r>
        <w:rPr>
          <w:color w:val="00000A"/>
          <w:sz w:val="20"/>
          <w:szCs w:val="20"/>
        </w:rPr>
        <w:t>A las tarifas y otros derechos económicos objeto de esta Ordenanza les será de aplicación el Impuesto sobre el Valor Añadido (IVA) en vigor en cada momento.</w:t>
      </w:r>
    </w:p>
    <w:sectPr>
      <w:type w:val="continuous"/>
      <w:pgSz w:w="12240" w:h="15840"/>
      <w:pgMar w:left="1701" w:right="1418" w:header="624" w:top="1701" w:footer="624" w:bottom="1701"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Wingdings">
    <w:charset w:val="00"/>
    <w:family w:val="roman"/>
    <w:pitch w:val="variable"/>
  </w:font>
  <w:font w:name="Liberation Sans">
    <w:altName w:val="Arial"/>
    <w:charset w:val="00"/>
    <w:family w:val="swiss"/>
    <w:pitch w:val="variable"/>
  </w:font>
  <w:font w:name="Arial">
    <w:charset w:val="00"/>
    <w:family w:val="roman"/>
    <w:pitch w:val="variable"/>
  </w:font>
  <w:font w:name="Arial Negrita">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fldChar w:fldCharType="begin"/>
    </w:r>
    <w:r>
      <w:instrText> PAGE </w:instrText>
    </w:r>
    <w:r>
      <w:fldChar w:fldCharType="separate"/>
    </w:r>
    <w:r>
      <w:t>11</w:t>
    </w:r>
    <w:r>
      <w:fldChar w:fldCharType="end"/>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jc w:val="center"/>
      <w:rPr>
        <w:rFonts w:cs="Arial" w:ascii="Arial" w:hAnsi="Arial"/>
        <w:b/>
        <w:bCs/>
        <w:i/>
        <w:iCs/>
        <w:sz w:val="16"/>
      </w:rPr>
    </w:pPr>
    <w:r>
      <w:rPr>
        <w:rFonts w:cs="Arial" w:ascii="Arial" w:hAnsi="Arial"/>
        <w:b/>
        <w:bCs/>
        <w:i/>
        <w:iCs/>
        <w:sz w:val="16"/>
      </w:rPr>
      <w:t>“</w:t>
      <w:pict>
        <v:line id="shape_0" from="120pt,21.2pt" to="317.95pt,21.2pt" stroked="t" style="position:absolute">
          <v:stroke color="black" joinstyle="round" endcap="flat"/>
          <v:fill on="false" detectmouseclick="t"/>
        </v:line>
      </w:pict>
    </w:r>
    <w:r>
      <w:rPr>
        <w:rFonts w:ascii="Arial Negrita" w:hAnsi="Arial Negrita"/>
        <w:b/>
        <w:bCs/>
        <w:i/>
        <w:iCs/>
        <w:sz w:val="16"/>
        <w:szCs w:val="20"/>
      </w:rPr>
      <w:t>Ordenanza no tributaria   reguladora de la tarifa por los servicios de depuración de vertidos de aguas residuales y por autorizaciones en la red de alcantarillado</w:t>
    </w:r>
    <w:r>
      <w:rPr>
        <w:rFonts w:cs="Arial" w:ascii="Arial" w:hAnsi="Arial"/>
        <w:b/>
        <w:bCs/>
        <w:i/>
        <w:iCs/>
        <w:sz w:val="16"/>
      </w:rPr>
      <w:t>”</w:t>
    </w:r>
  </w:p>
  <w:p>
    <w:pPr>
      <w:pStyle w:val="Encabezamiento"/>
      <w:jc w:val="center"/>
      <w:rPr>
        <w:rFonts w:cs="Arial" w:ascii="Arial" w:hAnsi="Arial"/>
        <w:b/>
        <w:bCs/>
        <w:i/>
        <w:iCs/>
        <w:sz w:val="16"/>
      </w:rPr>
    </w:pPr>
    <w:r>
      <w:rPr>
        <w:rFonts w:cs="Arial" w:ascii="Arial" w:hAnsi="Arial"/>
        <w:b/>
        <w:bCs/>
        <w:i/>
        <w:iCs/>
        <w:sz w:val="16"/>
      </w:rPr>
    </w:r>
  </w:p>
  <w:p>
    <w:pPr>
      <w:pStyle w:val="Encabezamiento"/>
      <w:jc w:val="center"/>
      <w:rPr>
        <w:rFonts w:cs="Arial" w:ascii="Arial" w:hAnsi="Arial"/>
        <w:b/>
        <w:bCs/>
        <w:i/>
        <w:iCs/>
        <w:sz w:val="16"/>
      </w:rPr>
    </w:pPr>
    <w:r>
      <w:rPr>
        <w:rFonts w:cs="Arial" w:ascii="Arial" w:hAnsi="Arial"/>
        <w:b/>
        <w:bCs/>
        <w:i/>
        <w:iCs/>
        <w:sz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Letter"/>
      <w:lvlText w:val="%1)"/>
      <w:lvlJc w:val="left"/>
      <w:pPr>
        <w:tabs>
          <w:tab w:val="num" w:pos="2400"/>
        </w:tabs>
        <w:ind w:left="2400" w:hanging="360"/>
      </w:pPr>
    </w:lvl>
    <w:lvl w:ilvl="1">
      <w:start w:val="1"/>
      <w:numFmt w:val="lowerLetter"/>
      <w:lvlText w:val="%2."/>
      <w:lvlJc w:val="left"/>
      <w:pPr>
        <w:tabs>
          <w:tab w:val="num" w:pos="3120"/>
        </w:tabs>
        <w:ind w:left="3120" w:hanging="360"/>
      </w:pPr>
    </w:lvl>
    <w:lvl w:ilvl="2">
      <w:start w:val="1"/>
      <w:numFmt w:val="lowerRoman"/>
      <w:lvlText w:val="%3."/>
      <w:lvlJc w:val="right"/>
      <w:pPr>
        <w:tabs>
          <w:tab w:val="num" w:pos="3840"/>
        </w:tabs>
        <w:ind w:left="3840" w:hanging="180"/>
      </w:pPr>
    </w:lvl>
    <w:lvl w:ilvl="3">
      <w:start w:val="1"/>
      <w:numFmt w:val="decimal"/>
      <w:lvlText w:val="%4."/>
      <w:lvlJc w:val="left"/>
      <w:pPr>
        <w:tabs>
          <w:tab w:val="num" w:pos="4560"/>
        </w:tabs>
        <w:ind w:left="4560" w:hanging="360"/>
      </w:pPr>
    </w:lvl>
    <w:lvl w:ilvl="4">
      <w:start w:val="1"/>
      <w:numFmt w:val="lowerLetter"/>
      <w:lvlText w:val="%5."/>
      <w:lvlJc w:val="left"/>
      <w:pPr>
        <w:tabs>
          <w:tab w:val="num" w:pos="5280"/>
        </w:tabs>
        <w:ind w:left="5280" w:hanging="360"/>
      </w:pPr>
    </w:lvl>
    <w:lvl w:ilvl="5">
      <w:start w:val="1"/>
      <w:numFmt w:val="lowerRoman"/>
      <w:lvlText w:val="%6."/>
      <w:lvlJc w:val="right"/>
      <w:pPr>
        <w:tabs>
          <w:tab w:val="num" w:pos="6000"/>
        </w:tabs>
        <w:ind w:left="6000" w:hanging="180"/>
      </w:pPr>
    </w:lvl>
    <w:lvl w:ilvl="6">
      <w:start w:val="1"/>
      <w:numFmt w:val="decimal"/>
      <w:lvlText w:val="%7."/>
      <w:lvlJc w:val="left"/>
      <w:pPr>
        <w:tabs>
          <w:tab w:val="num" w:pos="6720"/>
        </w:tabs>
        <w:ind w:left="6720" w:hanging="360"/>
      </w:pPr>
    </w:lvl>
    <w:lvl w:ilvl="7">
      <w:start w:val="1"/>
      <w:numFmt w:val="lowerLetter"/>
      <w:lvlText w:val="%8."/>
      <w:lvlJc w:val="left"/>
      <w:pPr>
        <w:tabs>
          <w:tab w:val="num" w:pos="7440"/>
        </w:tabs>
        <w:ind w:left="7440" w:hanging="360"/>
      </w:pPr>
    </w:lvl>
    <w:lvl w:ilvl="8">
      <w:start w:val="1"/>
      <w:numFmt w:val="lowerRoman"/>
      <w:lvlText w:val="%9."/>
      <w:lvlJc w:val="right"/>
      <w:pPr>
        <w:tabs>
          <w:tab w:val="num" w:pos="8160"/>
        </w:tabs>
        <w:ind w:left="8160" w:hanging="180"/>
      </w:pPr>
    </w:lvl>
  </w:abstractNum>
  <w:abstractNum w:abstractNumId="4">
    <w:lvl w:ilvl="0">
      <w:start w:val="1"/>
      <w:numFmt w:val="bullet"/>
      <w:lvlText w:val="-"/>
      <w:lvlJc w:val="left"/>
      <w:pPr>
        <w:ind w:left="1268" w:hanging="360"/>
      </w:pPr>
      <w:rPr>
        <w:rFonts w:ascii="Arial" w:hAnsi="Arial" w:cs="Arial" w:hint="default"/>
      </w:rPr>
    </w:lvl>
    <w:lvl w:ilvl="1">
      <w:start w:val="1"/>
      <w:numFmt w:val="bullet"/>
      <w:lvlText w:val="o"/>
      <w:lvlJc w:val="left"/>
      <w:pPr>
        <w:ind w:left="1988" w:hanging="360"/>
      </w:pPr>
      <w:rPr>
        <w:rFonts w:ascii="Courier New" w:hAnsi="Courier New" w:cs="Courier New" w:hint="default"/>
      </w:rPr>
    </w:lvl>
    <w:lvl w:ilvl="2">
      <w:start w:val="1"/>
      <w:numFmt w:val="bullet"/>
      <w:lvlText w:val=""/>
      <w:lvlJc w:val="left"/>
      <w:pPr>
        <w:ind w:left="2708" w:hanging="360"/>
      </w:pPr>
      <w:rPr>
        <w:rFonts w:ascii="Wingdings" w:hAnsi="Wingdings" w:cs="Wingdings" w:hint="default"/>
      </w:rPr>
    </w:lvl>
    <w:lvl w:ilvl="3">
      <w:start w:val="1"/>
      <w:numFmt w:val="bullet"/>
      <w:lvlText w:val=""/>
      <w:lvlJc w:val="left"/>
      <w:pPr>
        <w:ind w:left="3428" w:hanging="360"/>
      </w:pPr>
      <w:rPr>
        <w:rFonts w:ascii="Symbol" w:hAnsi="Symbol" w:cs="Symbol" w:hint="default"/>
      </w:rPr>
    </w:lvl>
    <w:lvl w:ilvl="4">
      <w:start w:val="1"/>
      <w:numFmt w:val="bullet"/>
      <w:lvlText w:val="o"/>
      <w:lvlJc w:val="left"/>
      <w:pPr>
        <w:ind w:left="4148" w:hanging="360"/>
      </w:pPr>
      <w:rPr>
        <w:rFonts w:ascii="Courier New" w:hAnsi="Courier New" w:cs="Courier New" w:hint="default"/>
      </w:rPr>
    </w:lvl>
    <w:lvl w:ilvl="5">
      <w:start w:val="1"/>
      <w:numFmt w:val="bullet"/>
      <w:lvlText w:val=""/>
      <w:lvlJc w:val="left"/>
      <w:pPr>
        <w:ind w:left="4868" w:hanging="360"/>
      </w:pPr>
      <w:rPr>
        <w:rFonts w:ascii="Wingdings" w:hAnsi="Wingdings" w:cs="Wingdings" w:hint="default"/>
      </w:rPr>
    </w:lvl>
    <w:lvl w:ilvl="6">
      <w:start w:val="1"/>
      <w:numFmt w:val="bullet"/>
      <w:lvlText w:val=""/>
      <w:lvlJc w:val="left"/>
      <w:pPr>
        <w:ind w:left="5588" w:hanging="360"/>
      </w:pPr>
      <w:rPr>
        <w:rFonts w:ascii="Symbol" w:hAnsi="Symbol" w:cs="Symbol" w:hint="default"/>
      </w:rPr>
    </w:lvl>
    <w:lvl w:ilvl="7">
      <w:start w:val="1"/>
      <w:numFmt w:val="bullet"/>
      <w:lvlText w:val="o"/>
      <w:lvlJc w:val="left"/>
      <w:pPr>
        <w:ind w:left="6308" w:hanging="360"/>
      </w:pPr>
      <w:rPr>
        <w:rFonts w:ascii="Courier New" w:hAnsi="Courier New" w:cs="Courier New" w:hint="default"/>
      </w:rPr>
    </w:lvl>
    <w:lvl w:ilvl="8">
      <w:start w:val="1"/>
      <w:numFmt w:val="bullet"/>
      <w:lvlText w:val=""/>
      <w:lvlJc w:val="left"/>
      <w:pPr>
        <w:ind w:left="7028" w:hanging="360"/>
      </w:pPr>
      <w:rPr>
        <w:rFonts w:ascii="Wingdings" w:hAnsi="Wingdings" w:cs="Wingdings" w:hint="default"/>
      </w:rPr>
    </w:lvl>
  </w:abstractNum>
  <w:abstractNum w:abstractNumId="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lvl w:ilvl="0">
      <w:start w:val="1"/>
      <w:numFmt w:val="decimal"/>
      <w:lvlText w:val="%1)"/>
      <w:lvlJc w:val="left"/>
      <w:pPr>
        <w:tabs>
          <w:tab w:val="num" w:pos="1070"/>
        </w:tabs>
        <w:ind w:left="107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s-ES" w:eastAsia="es-E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ad6ce5"/>
    <w:pPr>
      <w:widowControl/>
      <w:suppressAutoHyphens w:val="true"/>
      <w:bidi w:val="0"/>
      <w:jc w:val="left"/>
    </w:pPr>
    <w:rPr>
      <w:rFonts w:ascii="Times New Roman" w:hAnsi="Times New Roman" w:eastAsia="Times New Roman" w:cs="Times New Roman"/>
      <w:color w:val="auto"/>
      <w:sz w:val="24"/>
      <w:szCs w:val="24"/>
      <w:lang w:val="es-ES" w:eastAsia="es-ES" w:bidi="ar-SA"/>
    </w:rPr>
  </w:style>
  <w:style w:type="character" w:styleId="DefaultParagraphFont" w:default="1">
    <w:name w:val="Default Paragraph Font"/>
    <w:uiPriority w:val="1"/>
    <w:semiHidden/>
    <w:unhideWhenUsed/>
    <w:rPr/>
  </w:style>
  <w:style w:type="character" w:styleId="Pagenumber">
    <w:name w:val="page number"/>
    <w:rsid w:val="003e193c"/>
    <w:basedOn w:val="DefaultParagraphFont"/>
    <w:rPr/>
  </w:style>
  <w:style w:type="character" w:styleId="TextoindependienteCar" w:customStyle="1">
    <w:name w:val="Texto independiente Car"/>
    <w:uiPriority w:val="99"/>
    <w:semiHidden/>
    <w:link w:val="Textoindependiente"/>
    <w:rsid w:val="002a6b93"/>
    <w:basedOn w:val="DefaultParagraphFont"/>
    <w:rPr>
      <w:sz w:val="24"/>
      <w:szCs w:val="24"/>
    </w:rPr>
  </w:style>
  <w:style w:type="character" w:styleId="TextodegloboCar" w:customStyle="1">
    <w:name w:val="Texto de globo Car"/>
    <w:uiPriority w:val="99"/>
    <w:semiHidden/>
    <w:link w:val="Textodeglobo"/>
    <w:rsid w:val="005f014c"/>
    <w:basedOn w:val="DefaultParagraphFont"/>
    <w:rPr>
      <w:rFonts w:ascii="Tahoma" w:hAnsi="Tahoma" w:cs="Tahoma"/>
      <w:sz w:val="16"/>
      <w:szCs w:val="16"/>
    </w:rPr>
  </w:style>
  <w:style w:type="character" w:styleId="WW8Num3z0" w:customStyle="1">
    <w:name w:val="WW8Num3z0"/>
    <w:rsid w:val="005f014c"/>
    <w:rPr>
      <w:rFonts w:ascii="Wingdings" w:hAnsi="Wingdings" w:cs="Wingdings"/>
    </w:rPr>
  </w:style>
  <w:style w:type="character" w:styleId="WWAbsatzStandardschriftart" w:customStyle="1">
    <w:name w:val="WW-Absatz-Standardschriftart"/>
    <w:rsid w:val="00016e8c"/>
    <w:rPr/>
  </w:style>
  <w:style w:type="character" w:styleId="PiedepginaCar" w:customStyle="1">
    <w:name w:val="Pie de página Car"/>
    <w:uiPriority w:val="99"/>
    <w:link w:val="Piedepgina"/>
    <w:rsid w:val="004008fc"/>
    <w:basedOn w:val="DefaultParagraphFont"/>
    <w:rPr>
      <w:sz w:val="24"/>
      <w:szCs w:val="24"/>
    </w:rPr>
  </w:style>
  <w:style w:type="character" w:styleId="ListLabel1">
    <w:name w:val="ListLabel 1"/>
    <w:rPr>
      <w:rFonts w:eastAsia="Times New Roman" w:cs="Arial"/>
    </w:rPr>
  </w:style>
  <w:style w:type="character" w:styleId="ListLabel2">
    <w:name w:val="ListLabel 2"/>
    <w:rPr>
      <w:rFonts w:cs="Courier New"/>
    </w:rPr>
  </w:style>
  <w:style w:type="paragraph" w:styleId="Encabezado">
    <w:name w:val="Encabezado"/>
    <w:basedOn w:val="Normal"/>
    <w:next w:val="Cuerpodetexto"/>
    <w:pPr>
      <w:keepNext/>
      <w:spacing w:before="240" w:after="120"/>
    </w:pPr>
    <w:rPr>
      <w:rFonts w:ascii="Liberation Sans" w:hAnsi="Liberation Sans" w:eastAsia="Lucida Sans Unicode" w:cs="Mangal"/>
      <w:sz w:val="28"/>
      <w:szCs w:val="28"/>
    </w:rPr>
  </w:style>
  <w:style w:type="paragraph" w:styleId="Cuerpodetexto">
    <w:name w:val="Cuerpo de texto"/>
    <w:uiPriority w:val="99"/>
    <w:semiHidden/>
    <w:unhideWhenUsed/>
    <w:link w:val="TextoindependienteCar"/>
    <w:rsid w:val="002a6b93"/>
    <w:basedOn w:val="Normal"/>
    <w:pPr>
      <w:spacing w:lineRule="auto" w:line="288" w:before="0" w:after="120"/>
    </w:pPr>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Default" w:customStyle="1">
    <w:name w:val="Default"/>
    <w:rsid w:val="003e193c"/>
    <w:pPr>
      <w:widowControl w:val="false"/>
      <w:suppressAutoHyphens w:val="true"/>
      <w:bidi w:val="0"/>
      <w:jc w:val="left"/>
    </w:pPr>
    <w:rPr>
      <w:rFonts w:ascii="Arial" w:hAnsi="Arial" w:cs="Arial" w:eastAsia="Times New Roman"/>
      <w:color w:val="000000"/>
      <w:sz w:val="24"/>
      <w:szCs w:val="24"/>
      <w:lang w:val="es-ES" w:eastAsia="es-ES" w:bidi="ar-SA"/>
    </w:rPr>
  </w:style>
  <w:style w:type="paragraph" w:styleId="CM1" w:customStyle="1">
    <w:name w:val="CM1"/>
    <w:rsid w:val="003e193c"/>
    <w:basedOn w:val="Default"/>
    <w:next w:val="Default"/>
    <w:pPr/>
    <w:rPr>
      <w:rFonts w:cs="Times New Roman"/>
      <w:color w:val="00000A"/>
    </w:rPr>
  </w:style>
  <w:style w:type="paragraph" w:styleId="CM8" w:customStyle="1">
    <w:name w:val="CM8"/>
    <w:rsid w:val="003e193c"/>
    <w:basedOn w:val="Default"/>
    <w:next w:val="Default"/>
    <w:pPr>
      <w:spacing w:before="0" w:after="228"/>
    </w:pPr>
    <w:rPr>
      <w:rFonts w:cs="Times New Roman"/>
      <w:color w:val="00000A"/>
    </w:rPr>
  </w:style>
  <w:style w:type="paragraph" w:styleId="CM9" w:customStyle="1">
    <w:name w:val="CM9"/>
    <w:rsid w:val="003e193c"/>
    <w:basedOn w:val="Default"/>
    <w:next w:val="Default"/>
    <w:pPr>
      <w:spacing w:before="0" w:after="113"/>
    </w:pPr>
    <w:rPr>
      <w:rFonts w:cs="Times New Roman"/>
      <w:color w:val="00000A"/>
    </w:rPr>
  </w:style>
  <w:style w:type="paragraph" w:styleId="CM2" w:customStyle="1">
    <w:name w:val="CM2"/>
    <w:rsid w:val="003e193c"/>
    <w:basedOn w:val="Default"/>
    <w:next w:val="Default"/>
    <w:pPr>
      <w:spacing w:lineRule="atLeast" w:line="226"/>
    </w:pPr>
    <w:rPr>
      <w:rFonts w:cs="Times New Roman"/>
      <w:color w:val="00000A"/>
    </w:rPr>
  </w:style>
  <w:style w:type="paragraph" w:styleId="CM10" w:customStyle="1">
    <w:name w:val="CM10"/>
    <w:rsid w:val="003e193c"/>
    <w:basedOn w:val="Default"/>
    <w:next w:val="Default"/>
    <w:pPr>
      <w:spacing w:before="0" w:after="448"/>
    </w:pPr>
    <w:rPr>
      <w:rFonts w:cs="Times New Roman"/>
      <w:color w:val="00000A"/>
    </w:rPr>
  </w:style>
  <w:style w:type="paragraph" w:styleId="CM12" w:customStyle="1">
    <w:name w:val="CM12"/>
    <w:rsid w:val="003e193c"/>
    <w:basedOn w:val="Default"/>
    <w:next w:val="Default"/>
    <w:pPr>
      <w:spacing w:before="0" w:after="330"/>
    </w:pPr>
    <w:rPr>
      <w:rFonts w:cs="Times New Roman"/>
      <w:color w:val="00000A"/>
    </w:rPr>
  </w:style>
  <w:style w:type="paragraph" w:styleId="CM3" w:customStyle="1">
    <w:name w:val="CM3"/>
    <w:rsid w:val="003e193c"/>
    <w:basedOn w:val="Default"/>
    <w:next w:val="Default"/>
    <w:pPr>
      <w:spacing w:lineRule="atLeast" w:line="226"/>
    </w:pPr>
    <w:rPr>
      <w:rFonts w:cs="Times New Roman"/>
      <w:color w:val="00000A"/>
    </w:rPr>
  </w:style>
  <w:style w:type="paragraph" w:styleId="CM4" w:customStyle="1">
    <w:name w:val="CM4"/>
    <w:rsid w:val="003e193c"/>
    <w:basedOn w:val="Default"/>
    <w:next w:val="Default"/>
    <w:pPr>
      <w:spacing w:lineRule="atLeast" w:line="226"/>
    </w:pPr>
    <w:rPr>
      <w:rFonts w:cs="Times New Roman"/>
      <w:color w:val="00000A"/>
    </w:rPr>
  </w:style>
  <w:style w:type="paragraph" w:styleId="CM5" w:customStyle="1">
    <w:name w:val="CM5"/>
    <w:rsid w:val="003e193c"/>
    <w:basedOn w:val="Default"/>
    <w:next w:val="Default"/>
    <w:pPr/>
    <w:rPr>
      <w:rFonts w:cs="Times New Roman"/>
      <w:color w:val="00000A"/>
    </w:rPr>
  </w:style>
  <w:style w:type="paragraph" w:styleId="CM6" w:customStyle="1">
    <w:name w:val="CM6"/>
    <w:rsid w:val="003e193c"/>
    <w:basedOn w:val="Default"/>
    <w:next w:val="Default"/>
    <w:pPr>
      <w:spacing w:lineRule="atLeast" w:line="223"/>
    </w:pPr>
    <w:rPr>
      <w:rFonts w:cs="Times New Roman"/>
      <w:color w:val="00000A"/>
    </w:rPr>
  </w:style>
  <w:style w:type="paragraph" w:styleId="CM7" w:customStyle="1">
    <w:name w:val="CM7"/>
    <w:rsid w:val="003e193c"/>
    <w:basedOn w:val="Default"/>
    <w:next w:val="Default"/>
    <w:pPr>
      <w:spacing w:lineRule="atLeast" w:line="253"/>
    </w:pPr>
    <w:rPr>
      <w:rFonts w:cs="Times New Roman"/>
      <w:color w:val="00000A"/>
    </w:rPr>
  </w:style>
  <w:style w:type="paragraph" w:styleId="CM11" w:customStyle="1">
    <w:name w:val="CM11"/>
    <w:rsid w:val="003e193c"/>
    <w:basedOn w:val="Default"/>
    <w:next w:val="Default"/>
    <w:pPr>
      <w:spacing w:before="0" w:after="768"/>
    </w:pPr>
    <w:rPr>
      <w:rFonts w:cs="Times New Roman"/>
      <w:color w:val="00000A"/>
    </w:rPr>
  </w:style>
  <w:style w:type="paragraph" w:styleId="BodyTextIndent3">
    <w:name w:val="Body Text Indent 3"/>
    <w:rsid w:val="003e193c"/>
    <w:basedOn w:val="Normal"/>
    <w:pPr>
      <w:spacing w:lineRule="auto" w:line="360" w:before="0" w:after="120"/>
      <w:ind w:left="0" w:right="0" w:firstLine="720"/>
      <w:jc w:val="both"/>
    </w:pPr>
    <w:rPr>
      <w:rFonts w:ascii="Arial" w:hAnsi="Arial" w:cs="Arial"/>
    </w:rPr>
  </w:style>
  <w:style w:type="paragraph" w:styleId="Encabezamiento">
    <w:name w:val="Encabezamiento"/>
    <w:rsid w:val="003e193c"/>
    <w:basedOn w:val="Normal"/>
    <w:pPr>
      <w:tabs>
        <w:tab w:val="center" w:pos="4252" w:leader="none"/>
        <w:tab w:val="right" w:pos="8504" w:leader="none"/>
      </w:tabs>
    </w:pPr>
    <w:rPr/>
  </w:style>
  <w:style w:type="paragraph" w:styleId="Piedepgina">
    <w:name w:val="Pie de página"/>
    <w:uiPriority w:val="99"/>
    <w:link w:val="PiedepginaCar"/>
    <w:rsid w:val="003e193c"/>
    <w:basedOn w:val="Normal"/>
    <w:pPr>
      <w:tabs>
        <w:tab w:val="center" w:pos="4252" w:leader="none"/>
        <w:tab w:val="right" w:pos="8504" w:leader="none"/>
      </w:tabs>
    </w:pPr>
    <w:rPr/>
  </w:style>
  <w:style w:type="paragraph" w:styleId="DocumentMap">
    <w:name w:val="Document Map"/>
    <w:semiHidden/>
    <w:rsid w:val="00cb7308"/>
    <w:basedOn w:val="Normal"/>
    <w:pPr>
      <w:shd w:fill="000080" w:val="clear"/>
    </w:pPr>
    <w:rPr>
      <w:rFonts w:ascii="Tahoma" w:hAnsi="Tahoma" w:cs="Tahoma"/>
    </w:rPr>
  </w:style>
  <w:style w:type="paragraph" w:styleId="ListParagraph">
    <w:name w:val="List Paragraph"/>
    <w:uiPriority w:val="34"/>
    <w:qFormat/>
    <w:rsid w:val="00552a31"/>
    <w:basedOn w:val="Normal"/>
    <w:pPr>
      <w:spacing w:before="0" w:after="0"/>
      <w:ind w:left="720" w:right="0" w:hanging="0"/>
      <w:contextualSpacing/>
    </w:pPr>
    <w:rPr/>
  </w:style>
  <w:style w:type="paragraph" w:styleId="BalloonText">
    <w:name w:val="Balloon Text"/>
    <w:uiPriority w:val="99"/>
    <w:semiHidden/>
    <w:unhideWhenUsed/>
    <w:link w:val="TextodegloboCar"/>
    <w:rsid w:val="005f014c"/>
    <w:basedOn w:val="Normal"/>
    <w:pPr/>
    <w:rPr>
      <w:rFonts w:ascii="Tahoma" w:hAnsi="Tahoma" w:cs="Tahoma"/>
      <w:sz w:val="16"/>
      <w:szCs w:val="16"/>
    </w:rPr>
  </w:style>
  <w:style w:type="paragraph" w:styleId="Contenidodelatabla" w:customStyle="1">
    <w:name w:val="Contenido de la tabla"/>
    <w:rsid w:val="00c51ba2"/>
    <w:basedOn w:val="Normal"/>
    <w:pPr>
      <w:suppressLineNumbers/>
      <w:suppressAutoHyphens w:val="true"/>
    </w:pPr>
    <w:rPr>
      <w:rFonts w:ascii="Arial" w:hAnsi="Arial" w:cs="Arial"/>
      <w:lang w:eastAsia="zh-CN"/>
    </w:rPr>
  </w:style>
  <w:style w:type="paragraph" w:styleId="Prrafodelista1" w:customStyle="1">
    <w:name w:val="Párrafo de lista1"/>
    <w:rsid w:val="00c51ba2"/>
    <w:basedOn w:val="Normal"/>
    <w:pPr>
      <w:suppressAutoHyphens w:val="true"/>
      <w:spacing w:before="0" w:after="0"/>
      <w:ind w:left="720" w:right="0" w:hanging="0"/>
      <w:contextualSpacing/>
    </w:pPr>
    <w:rPr>
      <w:lang w:eastAsia="zh-CN"/>
    </w:rPr>
  </w:style>
  <w:style w:type="paragraph" w:styleId="Contenidodelmarco">
    <w:name w:val="Contenido del marco"/>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F524A376.dotm</Template>
  <TotalTime>317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2017-06-20T11:04:00Z</dcterms:created>
  <dc:creator>anmm</dc:creator>
  <dc:language>es-ES</dc:language>
  <cp:lastModifiedBy>0508</cp:lastModifiedBy>
  <cp:lastPrinted>2018-06-04T06:25:00Z</cp:lastPrinted>
  <dcterms:modified xsi:type="dcterms:W3CDTF">2019-09-04T08:04:00Z</dcterms:modified>
  <cp:revision>22</cp:revision>
  <dc:title>O108-08.doc</dc:title>
</cp:coreProperties>
</file>